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63F4" w14:textId="77777777" w:rsidR="003B39C3" w:rsidRDefault="003B39C3" w:rsidP="00945B59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14:paraId="1EBE4ADB" w14:textId="77777777" w:rsidR="00945B59" w:rsidRDefault="00EA4D05" w:rsidP="00945B59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78276E">
        <w:rPr>
          <w:rFonts w:ascii="Arial" w:hAnsi="Arial" w:cs="Arial"/>
          <w:b/>
          <w:color w:val="000080"/>
          <w:sz w:val="28"/>
          <w:szCs w:val="28"/>
        </w:rPr>
        <w:t>ADD/CVD</w:t>
      </w:r>
    </w:p>
    <w:p w14:paraId="054A7B6B" w14:textId="77777777" w:rsidR="00EA4D05" w:rsidRPr="00945B59" w:rsidRDefault="00EA4D05" w:rsidP="00945B59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78276E">
        <w:rPr>
          <w:rFonts w:ascii="Arial" w:hAnsi="Arial" w:cs="Arial"/>
          <w:b/>
          <w:color w:val="000080"/>
          <w:sz w:val="28"/>
          <w:szCs w:val="28"/>
        </w:rPr>
        <w:t>Bond Underwriting Requirements</w:t>
      </w:r>
      <w:r w:rsidR="00945B59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3F0D4C" w:rsidRPr="0078276E">
        <w:rPr>
          <w:rFonts w:ascii="Arial" w:hAnsi="Arial" w:cs="Arial"/>
          <w:b/>
          <w:color w:val="000080"/>
          <w:sz w:val="28"/>
          <w:szCs w:val="28"/>
        </w:rPr>
        <w:t>a</w:t>
      </w:r>
      <w:r w:rsidRPr="0078276E">
        <w:rPr>
          <w:rFonts w:ascii="Arial" w:hAnsi="Arial" w:cs="Arial"/>
          <w:b/>
          <w:color w:val="000080"/>
          <w:sz w:val="28"/>
          <w:szCs w:val="28"/>
        </w:rPr>
        <w:t>nd Authorization Forms</w:t>
      </w:r>
    </w:p>
    <w:p w14:paraId="156D72C5" w14:textId="77777777" w:rsidR="003B39C3" w:rsidRDefault="003B39C3" w:rsidP="00EC4861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14:paraId="22D89A34" w14:textId="77777777" w:rsidR="00EA4D05" w:rsidRPr="003F0D4C" w:rsidRDefault="00EA4D05" w:rsidP="00EC4861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  <w:r w:rsidRPr="003F0D4C">
        <w:rPr>
          <w:rFonts w:ascii="Arial" w:hAnsi="Arial" w:cs="Arial"/>
          <w:b/>
          <w:color w:val="000080"/>
          <w:sz w:val="16"/>
          <w:szCs w:val="16"/>
        </w:rPr>
        <w:t>Effective January 29, 2008</w:t>
      </w:r>
      <w:r w:rsidR="00AB3E74">
        <w:rPr>
          <w:rFonts w:ascii="Arial" w:hAnsi="Arial" w:cs="Arial"/>
          <w:b/>
          <w:color w:val="000080"/>
          <w:sz w:val="16"/>
          <w:szCs w:val="16"/>
        </w:rPr>
        <w:t xml:space="preserve">; Amended January </w:t>
      </w:r>
      <w:r w:rsidR="00C619D3">
        <w:rPr>
          <w:rFonts w:ascii="Arial" w:hAnsi="Arial" w:cs="Arial"/>
          <w:b/>
          <w:color w:val="000080"/>
          <w:sz w:val="16"/>
          <w:szCs w:val="16"/>
        </w:rPr>
        <w:t>1</w:t>
      </w:r>
      <w:r w:rsidR="00AB3E74">
        <w:rPr>
          <w:rFonts w:ascii="Arial" w:hAnsi="Arial" w:cs="Arial"/>
          <w:b/>
          <w:color w:val="000080"/>
          <w:sz w:val="16"/>
          <w:szCs w:val="16"/>
        </w:rPr>
        <w:t>, 201</w:t>
      </w:r>
      <w:r w:rsidR="00C619D3">
        <w:rPr>
          <w:rFonts w:ascii="Arial" w:hAnsi="Arial" w:cs="Arial"/>
          <w:b/>
          <w:color w:val="000080"/>
          <w:sz w:val="16"/>
          <w:szCs w:val="16"/>
        </w:rPr>
        <w:t>5</w:t>
      </w:r>
    </w:p>
    <w:p w14:paraId="6AA07DED" w14:textId="77777777" w:rsidR="00EA4D05" w:rsidRDefault="00EA4D05" w:rsidP="00EC4861">
      <w:pPr>
        <w:jc w:val="center"/>
        <w:rPr>
          <w:rFonts w:ascii="Arial" w:hAnsi="Arial" w:cs="Arial"/>
        </w:rPr>
      </w:pPr>
    </w:p>
    <w:p w14:paraId="2A0BE06A" w14:textId="77777777" w:rsidR="003B39C3" w:rsidRDefault="003B39C3" w:rsidP="00EC4861">
      <w:pPr>
        <w:rPr>
          <w:rFonts w:ascii="Arial" w:hAnsi="Arial" w:cs="Arial"/>
          <w:b/>
          <w:sz w:val="20"/>
          <w:szCs w:val="20"/>
        </w:rPr>
      </w:pPr>
    </w:p>
    <w:p w14:paraId="24AD0AE4" w14:textId="77777777" w:rsidR="00EA4D05" w:rsidRPr="00EA4D05" w:rsidRDefault="00EA4D05" w:rsidP="00EC4861">
      <w:pPr>
        <w:rPr>
          <w:rFonts w:ascii="Arial" w:hAnsi="Arial" w:cs="Arial"/>
          <w:b/>
          <w:sz w:val="20"/>
          <w:szCs w:val="20"/>
        </w:rPr>
      </w:pPr>
      <w:r w:rsidRPr="00EA4D05">
        <w:rPr>
          <w:rFonts w:ascii="Arial" w:hAnsi="Arial" w:cs="Arial"/>
          <w:b/>
          <w:sz w:val="20"/>
          <w:szCs w:val="20"/>
        </w:rPr>
        <w:t>Single Transaction Bonds (STBs)</w:t>
      </w:r>
    </w:p>
    <w:p w14:paraId="1D879224" w14:textId="77777777" w:rsidR="00945B59" w:rsidRDefault="00945B59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rule: </w:t>
      </w:r>
      <w:r w:rsidR="003A4597" w:rsidRPr="00EA4D05">
        <w:rPr>
          <w:rFonts w:ascii="Arial" w:hAnsi="Arial" w:cs="Arial"/>
          <w:sz w:val="20"/>
          <w:szCs w:val="20"/>
        </w:rPr>
        <w:t>STB</w:t>
      </w:r>
      <w:r w:rsidR="003A4597">
        <w:rPr>
          <w:rFonts w:ascii="Arial" w:hAnsi="Arial" w:cs="Arial"/>
          <w:sz w:val="20"/>
          <w:szCs w:val="20"/>
        </w:rPr>
        <w:t>s</w:t>
      </w:r>
      <w:r w:rsidR="003A4597" w:rsidRPr="00EA4D05">
        <w:rPr>
          <w:rFonts w:ascii="Arial" w:hAnsi="Arial" w:cs="Arial"/>
          <w:sz w:val="20"/>
          <w:szCs w:val="20"/>
        </w:rPr>
        <w:t xml:space="preserve"> </w:t>
      </w:r>
      <w:r w:rsidR="003A4597">
        <w:rPr>
          <w:rFonts w:ascii="Arial" w:hAnsi="Arial" w:cs="Arial"/>
          <w:sz w:val="20"/>
          <w:szCs w:val="20"/>
        </w:rPr>
        <w:t xml:space="preserve">involving ADD/CVD exposure require specific surety approval.  Exception: a broker may issue a STB without prior approval when </w:t>
      </w:r>
      <w:r w:rsidR="003A4597" w:rsidRPr="00945B59">
        <w:rPr>
          <w:rFonts w:ascii="Arial" w:hAnsi="Arial" w:cs="Arial"/>
          <w:sz w:val="20"/>
          <w:szCs w:val="20"/>
          <w:u w:val="single"/>
        </w:rPr>
        <w:t>all</w:t>
      </w:r>
      <w:r w:rsidR="003A4597">
        <w:rPr>
          <w:rFonts w:ascii="Arial" w:hAnsi="Arial" w:cs="Arial"/>
          <w:sz w:val="20"/>
          <w:szCs w:val="20"/>
        </w:rPr>
        <w:t xml:space="preserve"> of the following apply: </w:t>
      </w:r>
    </w:p>
    <w:p w14:paraId="74FE233A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4597">
        <w:rPr>
          <w:rFonts w:ascii="Arial" w:hAnsi="Arial" w:cs="Arial"/>
          <w:sz w:val="20"/>
          <w:szCs w:val="20"/>
        </w:rPr>
        <w:t>1) bond amount $10,000 or less</w:t>
      </w:r>
    </w:p>
    <w:p w14:paraId="549A5218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4597">
        <w:rPr>
          <w:rFonts w:ascii="Arial" w:hAnsi="Arial" w:cs="Arial"/>
          <w:sz w:val="20"/>
          <w:szCs w:val="20"/>
        </w:rPr>
        <w:t>2) total entered value $5,000 or less</w:t>
      </w:r>
    </w:p>
    <w:p w14:paraId="3F4C3D75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4597">
        <w:rPr>
          <w:rFonts w:ascii="Arial" w:hAnsi="Arial" w:cs="Arial"/>
          <w:sz w:val="20"/>
          <w:szCs w:val="20"/>
        </w:rPr>
        <w:t>3) principal is a domestic corporation, LLC, or partnership</w:t>
      </w:r>
    </w:p>
    <w:p w14:paraId="6ADE8A11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4597">
        <w:rPr>
          <w:rFonts w:ascii="Arial" w:hAnsi="Arial" w:cs="Arial"/>
          <w:sz w:val="20"/>
          <w:szCs w:val="20"/>
        </w:rPr>
        <w:t xml:space="preserve">4) non-reimbursement certificate </w:t>
      </w:r>
      <w:r w:rsidR="00945B59">
        <w:rPr>
          <w:rFonts w:ascii="Arial" w:hAnsi="Arial" w:cs="Arial"/>
          <w:sz w:val="20"/>
          <w:szCs w:val="20"/>
        </w:rPr>
        <w:t xml:space="preserve">is </w:t>
      </w:r>
      <w:r w:rsidR="003A4597">
        <w:rPr>
          <w:rFonts w:ascii="Arial" w:hAnsi="Arial" w:cs="Arial"/>
          <w:sz w:val="20"/>
          <w:szCs w:val="20"/>
        </w:rPr>
        <w:t xml:space="preserve">filed with </w:t>
      </w:r>
      <w:r w:rsidR="00A360F9">
        <w:rPr>
          <w:rFonts w:ascii="Arial" w:hAnsi="Arial" w:cs="Arial"/>
          <w:sz w:val="20"/>
          <w:szCs w:val="20"/>
        </w:rPr>
        <w:t>entry summary</w:t>
      </w:r>
    </w:p>
    <w:p w14:paraId="7663A2D6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4597">
        <w:rPr>
          <w:rFonts w:ascii="Arial" w:hAnsi="Arial" w:cs="Arial"/>
          <w:sz w:val="20"/>
          <w:szCs w:val="20"/>
        </w:rPr>
        <w:t xml:space="preserve">5) estimated ADD/CVD is deposited in full with the </w:t>
      </w:r>
      <w:r w:rsidR="00A360F9">
        <w:rPr>
          <w:rFonts w:ascii="Arial" w:hAnsi="Arial" w:cs="Arial"/>
          <w:sz w:val="20"/>
          <w:szCs w:val="20"/>
        </w:rPr>
        <w:t>entry summary</w:t>
      </w:r>
    </w:p>
    <w:p w14:paraId="676AE4E6" w14:textId="77777777" w:rsidR="00945B59" w:rsidRDefault="00623C78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5B59">
        <w:rPr>
          <w:rFonts w:ascii="Arial" w:hAnsi="Arial" w:cs="Arial"/>
          <w:sz w:val="20"/>
          <w:szCs w:val="20"/>
        </w:rPr>
        <w:t>6) Bond Designation Code is 'B'</w:t>
      </w:r>
      <w:r w:rsidR="00E955AE">
        <w:rPr>
          <w:rFonts w:ascii="Arial" w:hAnsi="Arial" w:cs="Arial"/>
          <w:sz w:val="20"/>
          <w:szCs w:val="20"/>
        </w:rPr>
        <w:t xml:space="preserve"> (</w:t>
      </w:r>
      <w:r w:rsidR="00E955AE" w:rsidRPr="00E955AE">
        <w:rPr>
          <w:rFonts w:ascii="Arial" w:hAnsi="Arial" w:cs="Arial"/>
          <w:sz w:val="20"/>
          <w:szCs w:val="20"/>
        </w:rPr>
        <w:t>new basic bond</w:t>
      </w:r>
      <w:r w:rsidR="00E955AE">
        <w:rPr>
          <w:rFonts w:ascii="Arial" w:hAnsi="Arial" w:cs="Arial"/>
          <w:sz w:val="20"/>
          <w:szCs w:val="20"/>
        </w:rPr>
        <w:t>)</w:t>
      </w:r>
    </w:p>
    <w:p w14:paraId="0ADC40D2" w14:textId="77777777" w:rsidR="003A4597" w:rsidRDefault="003A4597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 then, we recommend that you contact </w:t>
      </w:r>
      <w:r w:rsidR="00052ED5">
        <w:rPr>
          <w:rFonts w:ascii="Arial" w:hAnsi="Arial" w:cs="Arial"/>
          <w:sz w:val="20"/>
          <w:szCs w:val="20"/>
        </w:rPr>
        <w:t>your bond service representative</w:t>
      </w:r>
      <w:r>
        <w:rPr>
          <w:rFonts w:ascii="Arial" w:hAnsi="Arial" w:cs="Arial"/>
          <w:sz w:val="20"/>
          <w:szCs w:val="20"/>
        </w:rPr>
        <w:t xml:space="preserve"> first to confirm that </w:t>
      </w:r>
      <w:r w:rsidR="009D698A">
        <w:rPr>
          <w:rFonts w:ascii="Arial" w:hAnsi="Arial" w:cs="Arial"/>
          <w:sz w:val="20"/>
          <w:szCs w:val="20"/>
        </w:rPr>
        <w:t>FastBond™</w:t>
      </w:r>
      <w:r>
        <w:rPr>
          <w:rFonts w:ascii="Arial" w:hAnsi="Arial" w:cs="Arial"/>
          <w:sz w:val="20"/>
          <w:szCs w:val="20"/>
        </w:rPr>
        <w:t xml:space="preserve"> won’t reject the STB due to aggregate liability and/or other concerns relating to prior bond activity. Full collateral is often required, depending upon transaction details.</w:t>
      </w:r>
    </w:p>
    <w:p w14:paraId="3EAF7608" w14:textId="77777777" w:rsidR="003A4597" w:rsidRDefault="003A4597" w:rsidP="003A4597">
      <w:pPr>
        <w:rPr>
          <w:rFonts w:ascii="Arial" w:hAnsi="Arial" w:cs="Arial"/>
          <w:sz w:val="20"/>
          <w:szCs w:val="20"/>
        </w:rPr>
      </w:pPr>
    </w:p>
    <w:p w14:paraId="6C4FDE28" w14:textId="77777777" w:rsidR="003A4597" w:rsidRDefault="003A4597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types 03 and 07 are ADD/CVD-specific. Others (06 – consumption entry from foreign trade zone; 21/22 – warehouse/rewarehouse entry) do not denote ADD/CVD but may still involve ADD/CVD exposure. Above rules apply to any STB </w:t>
      </w:r>
      <w:r w:rsidR="00A360F9">
        <w:rPr>
          <w:rFonts w:ascii="Arial" w:hAnsi="Arial" w:cs="Arial"/>
          <w:sz w:val="20"/>
          <w:szCs w:val="20"/>
        </w:rPr>
        <w:t xml:space="preserve">securing an entry to which </w:t>
      </w:r>
      <w:r>
        <w:rPr>
          <w:rFonts w:ascii="Arial" w:hAnsi="Arial" w:cs="Arial"/>
          <w:sz w:val="20"/>
          <w:szCs w:val="20"/>
        </w:rPr>
        <w:t>an ADD/CVD case number applies, regardless of entry type. To minimize aggregate liability, surety may require that a collateralized continuous bond (vs. STBs) be issued. Note that a zero deposit rate does not guarantee zero ADD/CVD exposure at liquidation.</w:t>
      </w:r>
    </w:p>
    <w:p w14:paraId="4F0A88C9" w14:textId="77777777" w:rsidR="003A4597" w:rsidRDefault="003A4597" w:rsidP="003A4597">
      <w:pPr>
        <w:rPr>
          <w:rFonts w:ascii="Arial" w:hAnsi="Arial" w:cs="Arial"/>
          <w:sz w:val="20"/>
          <w:szCs w:val="20"/>
        </w:rPr>
      </w:pPr>
    </w:p>
    <w:p w14:paraId="622E625B" w14:textId="77777777" w:rsidR="003A4597" w:rsidRDefault="00574743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 in rare instances,</w:t>
      </w:r>
      <w:r w:rsidR="003A4597">
        <w:rPr>
          <w:rFonts w:ascii="Arial" w:hAnsi="Arial" w:cs="Arial"/>
          <w:sz w:val="20"/>
          <w:szCs w:val="20"/>
        </w:rPr>
        <w:t xml:space="preserve"> ADD/CVD must be paid with the entry summary.</w:t>
      </w:r>
      <w:r w:rsidR="003A4597" w:rsidDel="00AB3E74">
        <w:rPr>
          <w:rFonts w:ascii="Arial" w:hAnsi="Arial" w:cs="Arial"/>
          <w:sz w:val="20"/>
          <w:szCs w:val="20"/>
        </w:rPr>
        <w:t xml:space="preserve"> </w:t>
      </w:r>
      <w:r w:rsidR="003A4597">
        <w:rPr>
          <w:rFonts w:ascii="Arial" w:hAnsi="Arial" w:cs="Arial"/>
          <w:sz w:val="20"/>
          <w:szCs w:val="20"/>
        </w:rPr>
        <w:t>All new shipper review STBs in lieu of cash must be pre-approved irrespective of bond amount</w:t>
      </w:r>
      <w:r>
        <w:rPr>
          <w:rFonts w:ascii="Arial" w:hAnsi="Arial" w:cs="Arial"/>
          <w:sz w:val="20"/>
          <w:szCs w:val="20"/>
        </w:rPr>
        <w:t xml:space="preserve"> and </w:t>
      </w:r>
      <w:r w:rsidR="003A4597">
        <w:rPr>
          <w:rFonts w:ascii="Arial" w:hAnsi="Arial" w:cs="Arial"/>
          <w:sz w:val="20"/>
          <w:szCs w:val="20"/>
        </w:rPr>
        <w:t xml:space="preserve">100% collateral is normally required. </w:t>
      </w:r>
    </w:p>
    <w:p w14:paraId="28802702" w14:textId="77777777" w:rsidR="003A4597" w:rsidRDefault="003A4597" w:rsidP="003A4597"/>
    <w:p w14:paraId="57654B6C" w14:textId="77777777" w:rsidR="003A4597" w:rsidRDefault="003A4597" w:rsidP="003A4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ADD/CVD or not, any time CBP demands an STB from a principal who has a valid Activity Code 1 continuous bond on file (or demands an STB larger than per CBP standard bond amount guidelines), specific approval is required. </w:t>
      </w:r>
    </w:p>
    <w:p w14:paraId="640B43F3" w14:textId="77777777" w:rsidR="00693C8C" w:rsidRDefault="00693C8C" w:rsidP="00AB3E74">
      <w:pPr>
        <w:rPr>
          <w:rFonts w:ascii="Arial" w:hAnsi="Arial" w:cs="Arial"/>
          <w:sz w:val="20"/>
          <w:szCs w:val="20"/>
        </w:rPr>
      </w:pPr>
    </w:p>
    <w:p w14:paraId="1F3AB9B0" w14:textId="77777777" w:rsidR="00EA4D05" w:rsidRPr="00F514EE" w:rsidRDefault="00EA4D05" w:rsidP="00EC4861">
      <w:pPr>
        <w:rPr>
          <w:rFonts w:ascii="Arial" w:hAnsi="Arial" w:cs="Arial"/>
          <w:b/>
          <w:sz w:val="20"/>
          <w:szCs w:val="20"/>
        </w:rPr>
      </w:pPr>
      <w:r w:rsidRPr="00F514EE">
        <w:rPr>
          <w:rFonts w:ascii="Arial" w:hAnsi="Arial" w:cs="Arial"/>
          <w:b/>
          <w:sz w:val="20"/>
          <w:szCs w:val="20"/>
        </w:rPr>
        <w:t>Continuous bonds</w:t>
      </w:r>
    </w:p>
    <w:p w14:paraId="2AF26ACF" w14:textId="77777777" w:rsidR="00F10FA5" w:rsidRDefault="00EA4D05" w:rsidP="00F10FA5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New continuous bonds for importers having </w:t>
      </w:r>
      <w:r w:rsidR="00946480">
        <w:rPr>
          <w:rFonts w:ascii="Arial" w:hAnsi="Arial" w:cs="Arial"/>
          <w:sz w:val="20"/>
          <w:szCs w:val="20"/>
        </w:rPr>
        <w:t xml:space="preserve">or </w:t>
      </w:r>
      <w:r w:rsidR="0080248A">
        <w:rPr>
          <w:rFonts w:ascii="Arial" w:hAnsi="Arial" w:cs="Arial"/>
          <w:sz w:val="20"/>
          <w:szCs w:val="20"/>
        </w:rPr>
        <w:t>anticipating</w:t>
      </w:r>
      <w:r w:rsidR="00946480">
        <w:rPr>
          <w:rFonts w:ascii="Arial" w:hAnsi="Arial" w:cs="Arial"/>
          <w:sz w:val="20"/>
          <w:szCs w:val="20"/>
        </w:rPr>
        <w:t xml:space="preserve"> </w:t>
      </w:r>
      <w:r w:rsidRPr="00945B59">
        <w:rPr>
          <w:rFonts w:ascii="Arial" w:hAnsi="Arial" w:cs="Arial"/>
          <w:sz w:val="20"/>
          <w:szCs w:val="20"/>
          <w:u w:val="single"/>
        </w:rPr>
        <w:t>any</w:t>
      </w:r>
      <w:r>
        <w:rPr>
          <w:rFonts w:ascii="Arial" w:hAnsi="Arial" w:cs="Arial"/>
          <w:sz w:val="20"/>
          <w:szCs w:val="20"/>
        </w:rPr>
        <w:t xml:space="preserve"> entries </w:t>
      </w:r>
      <w:r w:rsidR="00B843BC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ADD/CVD</w:t>
      </w:r>
      <w:r w:rsidR="00F514EE">
        <w:rPr>
          <w:rFonts w:ascii="Arial" w:hAnsi="Arial" w:cs="Arial"/>
          <w:sz w:val="20"/>
          <w:szCs w:val="20"/>
        </w:rPr>
        <w:t xml:space="preserve"> </w:t>
      </w:r>
      <w:r w:rsidR="00B843BC">
        <w:rPr>
          <w:rFonts w:ascii="Arial" w:hAnsi="Arial" w:cs="Arial"/>
          <w:sz w:val="20"/>
          <w:szCs w:val="20"/>
        </w:rPr>
        <w:t xml:space="preserve">exposure </w:t>
      </w:r>
      <w:r w:rsidR="00F514EE" w:rsidRPr="00945B59">
        <w:rPr>
          <w:rFonts w:ascii="Arial" w:hAnsi="Arial" w:cs="Arial"/>
          <w:sz w:val="20"/>
          <w:szCs w:val="20"/>
          <w:u w:val="single"/>
        </w:rPr>
        <w:t>must</w:t>
      </w:r>
      <w:r w:rsidR="00F514EE">
        <w:rPr>
          <w:rFonts w:ascii="Arial" w:hAnsi="Arial" w:cs="Arial"/>
          <w:sz w:val="20"/>
          <w:szCs w:val="20"/>
        </w:rPr>
        <w:t xml:space="preserve"> be approved by </w:t>
      </w:r>
      <w:r w:rsidR="00BB0121">
        <w:rPr>
          <w:rFonts w:ascii="Arial" w:hAnsi="Arial" w:cs="Arial"/>
          <w:sz w:val="20"/>
          <w:szCs w:val="20"/>
        </w:rPr>
        <w:t>the surety</w:t>
      </w:r>
      <w:r w:rsidR="00F514EE">
        <w:rPr>
          <w:rFonts w:ascii="Arial" w:hAnsi="Arial" w:cs="Arial"/>
          <w:sz w:val="20"/>
          <w:szCs w:val="20"/>
        </w:rPr>
        <w:t xml:space="preserve"> prior to issuance. Existing continuous bonds </w:t>
      </w:r>
      <w:r w:rsidR="00061576">
        <w:rPr>
          <w:rFonts w:ascii="Arial" w:hAnsi="Arial" w:cs="Arial"/>
          <w:sz w:val="20"/>
          <w:szCs w:val="20"/>
        </w:rPr>
        <w:t xml:space="preserve">with ADD/CVD exposure </w:t>
      </w:r>
      <w:r w:rsidR="00F514EE">
        <w:rPr>
          <w:rFonts w:ascii="Arial" w:hAnsi="Arial" w:cs="Arial"/>
          <w:sz w:val="20"/>
          <w:szCs w:val="20"/>
        </w:rPr>
        <w:t>will be evaluated by the surety upon renewal (or earlier, if the surety considers the need more urgent</w:t>
      </w:r>
      <w:r w:rsidR="00F514EE" w:rsidRPr="00F10FA5">
        <w:rPr>
          <w:rFonts w:ascii="Arial" w:hAnsi="Arial" w:cs="Arial"/>
          <w:sz w:val="20"/>
          <w:szCs w:val="20"/>
        </w:rPr>
        <w:t xml:space="preserve">). </w:t>
      </w:r>
      <w:r w:rsidR="00F10FA5" w:rsidRPr="00F10FA5">
        <w:rPr>
          <w:rFonts w:ascii="Arial" w:hAnsi="Arial" w:cs="Arial"/>
          <w:sz w:val="20"/>
          <w:szCs w:val="20"/>
        </w:rPr>
        <w:t>The surety may require collateral in the form of an approved Letter of Credit (possibly to secure multiple terms), and a General Indemnity Agreement, in order to approve the new or renewing continuous bond with ADD/CVD exposure.</w:t>
      </w:r>
    </w:p>
    <w:p w14:paraId="30F840D2" w14:textId="77777777" w:rsidR="00EA4D05" w:rsidRDefault="00EA4D05" w:rsidP="00EC4861">
      <w:pPr>
        <w:rPr>
          <w:rFonts w:ascii="Arial" w:hAnsi="Arial" w:cs="Arial"/>
          <w:sz w:val="20"/>
          <w:szCs w:val="20"/>
        </w:rPr>
      </w:pPr>
    </w:p>
    <w:p w14:paraId="3EDB85EA" w14:textId="77777777" w:rsidR="00F514EE" w:rsidRPr="003F0D4C" w:rsidRDefault="00F514EE" w:rsidP="00EC4861">
      <w:pPr>
        <w:rPr>
          <w:rFonts w:ascii="Arial" w:hAnsi="Arial" w:cs="Arial"/>
          <w:sz w:val="12"/>
          <w:szCs w:val="12"/>
        </w:rPr>
      </w:pPr>
    </w:p>
    <w:p w14:paraId="06AD42BE" w14:textId="77777777" w:rsidR="00F514EE" w:rsidRDefault="00F514EE" w:rsidP="00EC4861">
      <w:pPr>
        <w:rPr>
          <w:rFonts w:ascii="Arial" w:hAnsi="Arial" w:cs="Arial"/>
          <w:b/>
          <w:sz w:val="20"/>
          <w:szCs w:val="20"/>
        </w:rPr>
      </w:pPr>
      <w:r w:rsidRPr="008C3071">
        <w:rPr>
          <w:rFonts w:ascii="Arial" w:hAnsi="Arial" w:cs="Arial"/>
          <w:b/>
          <w:sz w:val="20"/>
          <w:szCs w:val="20"/>
        </w:rPr>
        <w:t xml:space="preserve">General Requirements and </w:t>
      </w:r>
      <w:r w:rsidR="008C3071">
        <w:rPr>
          <w:rFonts w:ascii="Arial" w:hAnsi="Arial" w:cs="Arial"/>
          <w:b/>
          <w:sz w:val="20"/>
          <w:szCs w:val="20"/>
        </w:rPr>
        <w:t>I</w:t>
      </w:r>
      <w:r w:rsidRPr="008C3071">
        <w:rPr>
          <w:rFonts w:ascii="Arial" w:hAnsi="Arial" w:cs="Arial"/>
          <w:b/>
          <w:sz w:val="20"/>
          <w:szCs w:val="20"/>
        </w:rPr>
        <w:t>nformation</w:t>
      </w:r>
    </w:p>
    <w:p w14:paraId="3FE6399B" w14:textId="77777777" w:rsidR="00F514EE" w:rsidRDefault="009E5A44" w:rsidP="00EC4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27876">
        <w:rPr>
          <w:rFonts w:ascii="Arial" w:hAnsi="Arial" w:cs="Arial"/>
          <w:sz w:val="20"/>
          <w:szCs w:val="20"/>
        </w:rPr>
        <w:t>p-to-date ‘</w:t>
      </w:r>
      <w:r>
        <w:rPr>
          <w:rFonts w:ascii="Arial" w:hAnsi="Arial" w:cs="Arial"/>
          <w:sz w:val="20"/>
          <w:szCs w:val="20"/>
        </w:rPr>
        <w:t xml:space="preserve">blanket </w:t>
      </w:r>
      <w:r w:rsidR="00C27876">
        <w:rPr>
          <w:rFonts w:ascii="Arial" w:hAnsi="Arial" w:cs="Arial"/>
          <w:sz w:val="20"/>
          <w:szCs w:val="20"/>
        </w:rPr>
        <w:t>non-reimbursement statement</w:t>
      </w:r>
      <w:r>
        <w:rPr>
          <w:rFonts w:ascii="Arial" w:hAnsi="Arial" w:cs="Arial"/>
          <w:sz w:val="20"/>
          <w:szCs w:val="20"/>
        </w:rPr>
        <w:t>s</w:t>
      </w:r>
      <w:r w:rsidR="00C27876">
        <w:rPr>
          <w:rFonts w:ascii="Arial" w:hAnsi="Arial" w:cs="Arial"/>
          <w:sz w:val="20"/>
          <w:szCs w:val="20"/>
        </w:rPr>
        <w:t xml:space="preserve">’ </w:t>
      </w:r>
      <w:r w:rsidR="00041188">
        <w:rPr>
          <w:rFonts w:ascii="Arial" w:hAnsi="Arial" w:cs="Arial"/>
          <w:sz w:val="20"/>
          <w:szCs w:val="20"/>
        </w:rPr>
        <w:t xml:space="preserve">relating to all suppliers </w:t>
      </w:r>
      <w:r w:rsidR="00C27876">
        <w:rPr>
          <w:rFonts w:ascii="Arial" w:hAnsi="Arial" w:cs="Arial"/>
          <w:sz w:val="20"/>
          <w:szCs w:val="20"/>
        </w:rPr>
        <w:t xml:space="preserve">must be </w:t>
      </w:r>
      <w:r>
        <w:rPr>
          <w:rFonts w:ascii="Arial" w:hAnsi="Arial" w:cs="Arial"/>
          <w:sz w:val="20"/>
          <w:szCs w:val="20"/>
        </w:rPr>
        <w:t>maintained at all times at all ports where ADD entries will be filed</w:t>
      </w:r>
      <w:r w:rsidR="00C27876">
        <w:rPr>
          <w:rFonts w:ascii="Arial" w:hAnsi="Arial" w:cs="Arial"/>
          <w:sz w:val="20"/>
          <w:szCs w:val="20"/>
        </w:rPr>
        <w:t>.</w:t>
      </w:r>
    </w:p>
    <w:p w14:paraId="7E3CCD31" w14:textId="77777777" w:rsidR="00C27876" w:rsidRPr="003F0D4C" w:rsidRDefault="00C27876" w:rsidP="00EC4861">
      <w:pPr>
        <w:rPr>
          <w:rFonts w:ascii="Arial" w:hAnsi="Arial" w:cs="Arial"/>
          <w:sz w:val="12"/>
          <w:szCs w:val="12"/>
        </w:rPr>
      </w:pPr>
    </w:p>
    <w:p w14:paraId="7D98C17D" w14:textId="77777777" w:rsidR="00C27876" w:rsidRDefault="00C27876" w:rsidP="00EC4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financial review will always be performed as part of the underwriting process. If we cannot obtain the financial information from a public source such as the SEC, </w:t>
      </w:r>
      <w:r w:rsidR="00BB0121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 xml:space="preserve"> must request that the importer’s financial information be submitted.</w:t>
      </w:r>
    </w:p>
    <w:p w14:paraId="6843DFCE" w14:textId="77777777" w:rsidR="00C27876" w:rsidRPr="003F0D4C" w:rsidRDefault="00C27876" w:rsidP="00EC4861">
      <w:pPr>
        <w:rPr>
          <w:rFonts w:ascii="Arial" w:hAnsi="Arial" w:cs="Arial"/>
          <w:sz w:val="12"/>
          <w:szCs w:val="12"/>
        </w:rPr>
      </w:pPr>
    </w:p>
    <w:p w14:paraId="0EEDC45F" w14:textId="77777777" w:rsidR="00C27876" w:rsidRDefault="00C27876" w:rsidP="00EC4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 that will be required includes, but may not be limited to, the questions on the appropriate ADD/CVD Bond Authorization form attached (either the STB or continuous form).</w:t>
      </w:r>
    </w:p>
    <w:p w14:paraId="52931E84" w14:textId="77777777" w:rsidR="00C27876" w:rsidRDefault="00C27876" w:rsidP="00EC4861">
      <w:pPr>
        <w:rPr>
          <w:rFonts w:ascii="Arial" w:hAnsi="Arial" w:cs="Arial"/>
          <w:sz w:val="20"/>
          <w:szCs w:val="20"/>
        </w:rPr>
      </w:pPr>
    </w:p>
    <w:p w14:paraId="71069C05" w14:textId="77777777" w:rsidR="00C27876" w:rsidRDefault="00C27876" w:rsidP="00EC4861">
      <w:pPr>
        <w:rPr>
          <w:rFonts w:ascii="Arial" w:hAnsi="Arial" w:cs="Arial"/>
          <w:sz w:val="20"/>
          <w:szCs w:val="20"/>
        </w:rPr>
      </w:pPr>
    </w:p>
    <w:p w14:paraId="259C6580" w14:textId="77777777" w:rsidR="00C27876" w:rsidRPr="00B42CA1" w:rsidRDefault="00C27876" w:rsidP="00EC4861">
      <w:pPr>
        <w:rPr>
          <w:rFonts w:ascii="Arial" w:hAnsi="Arial" w:cs="Arial"/>
          <w:b/>
          <w:sz w:val="20"/>
          <w:szCs w:val="20"/>
        </w:rPr>
      </w:pPr>
      <w:r w:rsidRPr="00B42CA1">
        <w:rPr>
          <w:rFonts w:ascii="Arial" w:hAnsi="Arial" w:cs="Arial"/>
          <w:b/>
          <w:sz w:val="20"/>
          <w:szCs w:val="20"/>
        </w:rPr>
        <w:t>Bond Premium Rates</w:t>
      </w:r>
    </w:p>
    <w:p w14:paraId="51DF286D" w14:textId="77777777" w:rsidR="00DD76F1" w:rsidRDefault="00C27876" w:rsidP="00EC4861">
      <w:pPr>
        <w:pStyle w:val="Heading2"/>
        <w:jc w:val="left"/>
        <w:rPr>
          <w:rFonts w:ascii="Arial" w:hAnsi="Arial" w:cs="Arial"/>
          <w:b w:val="0"/>
          <w:smallCaps w:val="0"/>
          <w:sz w:val="20"/>
        </w:rPr>
      </w:pPr>
      <w:r w:rsidRPr="00EC4861">
        <w:rPr>
          <w:rFonts w:ascii="Arial" w:hAnsi="Arial" w:cs="Arial"/>
          <w:b w:val="0"/>
          <w:smallCaps w:val="0"/>
          <w:sz w:val="20"/>
        </w:rPr>
        <w:t>Due to the surety’s increased exposure, bonds for ADD/CVD related entries may be subject to a higher rate. Your service representative will discuss the cost of the bond with you once the risk is determined during the underwriting process.</w:t>
      </w:r>
      <w:r w:rsidR="00141B34">
        <w:rPr>
          <w:rFonts w:ascii="Arial" w:hAnsi="Arial" w:cs="Arial"/>
          <w:b w:val="0"/>
          <w:smallCaps w:val="0"/>
          <w:sz w:val="20"/>
        </w:rPr>
        <w:t xml:space="preserve"> </w:t>
      </w:r>
      <w:r w:rsidR="00E75DA6" w:rsidRPr="00E75DA6">
        <w:rPr>
          <w:rFonts w:ascii="Arial" w:hAnsi="Arial" w:cs="Arial"/>
          <w:b w:val="0"/>
          <w:smallCaps w:val="0"/>
          <w:sz w:val="20"/>
        </w:rPr>
        <w:t>STBs securing pre-order ADD/CVD entries are usually billed at</w:t>
      </w:r>
      <w:r w:rsidR="00E75DA6">
        <w:rPr>
          <w:rFonts w:ascii="Arial" w:hAnsi="Arial" w:cs="Arial"/>
          <w:b w:val="0"/>
          <w:smallCaps w:val="0"/>
          <w:sz w:val="20"/>
        </w:rPr>
        <w:t xml:space="preserve"> </w:t>
      </w:r>
      <w:r w:rsidR="00E75DA6" w:rsidRPr="00E75DA6">
        <w:rPr>
          <w:rFonts w:ascii="Arial" w:hAnsi="Arial" w:cs="Arial"/>
          <w:b w:val="0"/>
          <w:smallCaps w:val="0"/>
          <w:sz w:val="20"/>
        </w:rPr>
        <w:t xml:space="preserve">general merchandise rates but specific approval is </w:t>
      </w:r>
      <w:r w:rsidR="00473852">
        <w:rPr>
          <w:rFonts w:ascii="Arial" w:hAnsi="Arial" w:cs="Arial"/>
          <w:b w:val="0"/>
          <w:smallCaps w:val="0"/>
          <w:sz w:val="20"/>
        </w:rPr>
        <w:t xml:space="preserve">nevertheless </w:t>
      </w:r>
      <w:r w:rsidR="00E75DA6" w:rsidRPr="00E75DA6">
        <w:rPr>
          <w:rFonts w:ascii="Arial" w:hAnsi="Arial" w:cs="Arial"/>
          <w:b w:val="0"/>
          <w:smallCaps w:val="0"/>
          <w:sz w:val="20"/>
        </w:rPr>
        <w:t>necessary.</w:t>
      </w:r>
    </w:p>
    <w:p w14:paraId="29FA3AAA" w14:textId="77777777" w:rsidR="00623A28" w:rsidRDefault="00623A28" w:rsidP="00623A28"/>
    <w:p w14:paraId="1D305859" w14:textId="77777777" w:rsidR="00623A28" w:rsidRDefault="00623A28" w:rsidP="00623A28"/>
    <w:p w14:paraId="525C0338" w14:textId="77777777" w:rsidR="00623A28" w:rsidRDefault="00623A28" w:rsidP="00623A28">
      <w:pPr>
        <w:rPr>
          <w:rFonts w:asciiTheme="minorBidi" w:hAnsiTheme="minorBidi" w:cstheme="minorBidi"/>
          <w:sz w:val="16"/>
          <w:szCs w:val="16"/>
        </w:rPr>
      </w:pPr>
    </w:p>
    <w:p w14:paraId="7BEEB8BC" w14:textId="168DA0BC" w:rsidR="00623A28" w:rsidRPr="00623A28" w:rsidRDefault="00623A28" w:rsidP="00623A28">
      <w:pPr>
        <w:sectPr w:rsidR="00623A28" w:rsidRPr="00623A28" w:rsidSect="00DD76F1">
          <w:footerReference w:type="default" r:id="rId12"/>
          <w:pgSz w:w="12240" w:h="15840" w:code="1"/>
          <w:pgMar w:top="720" w:right="1008" w:bottom="1008" w:left="1008" w:header="720" w:footer="288" w:gutter="0"/>
          <w:pgBorders w:offsetFrom="page">
            <w:top w:val="single" w:sz="6" w:space="24" w:color="000080"/>
            <w:left w:val="single" w:sz="6" w:space="24" w:color="000080"/>
            <w:bottom w:val="single" w:sz="6" w:space="24" w:color="000080"/>
            <w:right w:val="single" w:sz="6" w:space="24" w:color="000080"/>
          </w:pgBorders>
          <w:cols w:space="720"/>
          <w:docGrid w:linePitch="360"/>
        </w:sectPr>
      </w:pPr>
      <w:r w:rsidRPr="00623A28">
        <w:rPr>
          <w:rFonts w:asciiTheme="minorBidi" w:hAnsiTheme="minorBidi" w:cstheme="minorBidi"/>
          <w:sz w:val="16"/>
          <w:szCs w:val="16"/>
        </w:rPr>
        <w:t xml:space="preserve">Review our privacy statement at </w:t>
      </w:r>
      <w:hyperlink r:id="rId13" w:history="1">
        <w:r w:rsidRPr="00623A28">
          <w:rPr>
            <w:rStyle w:val="Hyperlink"/>
            <w:rFonts w:asciiTheme="minorBidi" w:hAnsiTheme="minorBidi" w:cstheme="minorBidi"/>
            <w:sz w:val="16"/>
            <w:szCs w:val="16"/>
          </w:rPr>
          <w:t>https://www.munichre.com/us-non-life/en/general/privacy-statement.html</w:t>
        </w:r>
      </w:hyperlink>
    </w:p>
    <w:p w14:paraId="10321151" w14:textId="77777777" w:rsidR="00EC4861" w:rsidRDefault="00EC4861" w:rsidP="003754F4">
      <w:r w:rsidRPr="003754F4">
        <w:rPr>
          <w:rFonts w:ascii="Arial" w:hAnsi="Arial" w:cs="Arial"/>
          <w:b/>
          <w:bCs/>
          <w:color w:val="000030"/>
          <w:sz w:val="28"/>
          <w:szCs w:val="28"/>
        </w:rPr>
        <w:lastRenderedPageBreak/>
        <w:t>ADD/CVD Continuous Transaction Bond Authorization</w:t>
      </w:r>
    </w:p>
    <w:p w14:paraId="6BCEFE34" w14:textId="77777777" w:rsidR="003754F4" w:rsidRDefault="003754F4" w:rsidP="00EC4861">
      <w:pPr>
        <w:spacing w:before="60" w:after="120"/>
        <w:ind w:right="-360"/>
        <w:jc w:val="center"/>
        <w:rPr>
          <w:rFonts w:ascii="Arial" w:hAnsi="Arial" w:cs="Arial"/>
          <w:b/>
          <w:color w:val="000000"/>
        </w:rPr>
      </w:pPr>
    </w:p>
    <w:p w14:paraId="7EFB106A" w14:textId="77777777" w:rsidR="00EC4861" w:rsidRDefault="00EC4861" w:rsidP="00EC4861">
      <w:pPr>
        <w:spacing w:before="60" w:after="120"/>
        <w:ind w:right="-360"/>
        <w:jc w:val="center"/>
        <w:rPr>
          <w:rFonts w:ascii="Arial" w:hAnsi="Arial" w:cs="Arial"/>
          <w:b/>
          <w:color w:val="000000"/>
        </w:rPr>
      </w:pPr>
      <w:r w:rsidRPr="004775CD">
        <w:rPr>
          <w:rFonts w:ascii="Arial" w:hAnsi="Arial" w:cs="Arial"/>
          <w:b/>
          <w:color w:val="000000"/>
        </w:rPr>
        <w:t>Please submit the following along with a copy of the principal’s financial statements.</w:t>
      </w:r>
    </w:p>
    <w:p w14:paraId="00B1B8B5" w14:textId="77777777" w:rsidR="00EC4861" w:rsidRPr="003F78AA" w:rsidRDefault="00EC4861" w:rsidP="00EC4861">
      <w:pPr>
        <w:ind w:right="-36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908" w:type="dxa"/>
        <w:tblInd w:w="-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1"/>
        <w:gridCol w:w="350"/>
        <w:gridCol w:w="117"/>
        <w:gridCol w:w="591"/>
        <w:gridCol w:w="951"/>
        <w:gridCol w:w="236"/>
        <w:gridCol w:w="1282"/>
        <w:gridCol w:w="23"/>
        <w:gridCol w:w="157"/>
        <w:gridCol w:w="270"/>
        <w:gridCol w:w="348"/>
        <w:gridCol w:w="1362"/>
        <w:gridCol w:w="26"/>
        <w:gridCol w:w="1054"/>
        <w:gridCol w:w="90"/>
        <w:gridCol w:w="261"/>
        <w:gridCol w:w="9"/>
        <w:gridCol w:w="532"/>
        <w:gridCol w:w="2348"/>
      </w:tblGrid>
      <w:tr w:rsidR="00EC4861" w:rsidRPr="006D5731" w14:paraId="3D80D878" w14:textId="77777777" w:rsidTr="008924C1">
        <w:trPr>
          <w:trHeight w:val="189"/>
        </w:trPr>
        <w:tc>
          <w:tcPr>
            <w:tcW w:w="901" w:type="dxa"/>
            <w:vAlign w:val="bottom"/>
          </w:tcPr>
          <w:p w14:paraId="3D07B785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550" w:type="dxa"/>
            <w:gridSpan w:val="7"/>
            <w:tcBorders>
              <w:bottom w:val="single" w:sz="4" w:space="0" w:color="auto"/>
            </w:tcBorders>
            <w:vAlign w:val="bottom"/>
          </w:tcPr>
          <w:p w14:paraId="6C1832E5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sz w:val="18"/>
                <w:szCs w:val="18"/>
              </w:rPr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EC4861">
              <w:rPr>
                <w:rFonts w:ascii="Arial" w:hAnsi="Arial" w:cs="Arial"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5" w:type="dxa"/>
            <w:gridSpan w:val="3"/>
            <w:vAlign w:val="bottom"/>
          </w:tcPr>
          <w:p w14:paraId="77656EBA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  <w:lang w:val="fr-FR"/>
              </w:rPr>
              <w:t>Broker: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  <w:vAlign w:val="bottom"/>
          </w:tcPr>
          <w:p w14:paraId="0955D95F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6D5731" w14:paraId="61B6092A" w14:textId="77777777" w:rsidTr="008924C1">
        <w:tc>
          <w:tcPr>
            <w:tcW w:w="901" w:type="dxa"/>
            <w:vAlign w:val="bottom"/>
          </w:tcPr>
          <w:p w14:paraId="12FD4DF6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5731">
              <w:rPr>
                <w:rFonts w:ascii="Arial" w:hAnsi="Arial" w:cs="Arial"/>
                <w:sz w:val="18"/>
                <w:szCs w:val="18"/>
                <w:lang w:val="fr-FR"/>
              </w:rPr>
              <w:t>Contact :</w:t>
            </w:r>
          </w:p>
        </w:tc>
        <w:tc>
          <w:tcPr>
            <w:tcW w:w="3550" w:type="dxa"/>
            <w:gridSpan w:val="7"/>
            <w:tcBorders>
              <w:bottom w:val="single" w:sz="4" w:space="0" w:color="auto"/>
            </w:tcBorders>
            <w:vAlign w:val="bottom"/>
          </w:tcPr>
          <w:p w14:paraId="1AA48C18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sz w:val="18"/>
                <w:szCs w:val="18"/>
              </w:rPr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5" w:type="dxa"/>
            <w:gridSpan w:val="3"/>
            <w:vAlign w:val="bottom"/>
          </w:tcPr>
          <w:p w14:paraId="359F3143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5731">
              <w:rPr>
                <w:rFonts w:ascii="Arial" w:hAnsi="Arial" w:cs="Arial"/>
                <w:sz w:val="18"/>
                <w:szCs w:val="18"/>
                <w:lang w:val="fr-FR"/>
              </w:rPr>
              <w:t>Phone :</w:t>
            </w: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vAlign w:val="bottom"/>
          </w:tcPr>
          <w:p w14:paraId="3731A830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sz w:val="18"/>
                <w:szCs w:val="18"/>
              </w:rPr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14:paraId="070E12E8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5731">
              <w:rPr>
                <w:rFonts w:ascii="Arial" w:hAnsi="Arial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41F7FD1D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sz w:val="18"/>
                <w:szCs w:val="18"/>
              </w:rPr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861" w:rsidRPr="006D5731" w14:paraId="7C57D967" w14:textId="77777777" w:rsidTr="008924C1">
        <w:trPr>
          <w:cantSplit/>
        </w:trPr>
        <w:tc>
          <w:tcPr>
            <w:tcW w:w="901" w:type="dxa"/>
            <w:vAlign w:val="bottom"/>
          </w:tcPr>
          <w:p w14:paraId="1F8A82FA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713" w:type="dxa"/>
            <w:gridSpan w:val="12"/>
            <w:tcBorders>
              <w:bottom w:val="single" w:sz="4" w:space="0" w:color="auto"/>
            </w:tcBorders>
            <w:vAlign w:val="bottom"/>
          </w:tcPr>
          <w:p w14:paraId="1FCF67D2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gridSpan w:val="6"/>
            <w:vAlign w:val="bottom"/>
          </w:tcPr>
          <w:p w14:paraId="72CEA333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861" w:rsidRPr="006D5731" w14:paraId="1313EB3B" w14:textId="77777777" w:rsidTr="00991453">
        <w:trPr>
          <w:cantSplit/>
        </w:trPr>
        <w:tc>
          <w:tcPr>
            <w:tcW w:w="901" w:type="dxa"/>
            <w:vAlign w:val="bottom"/>
          </w:tcPr>
          <w:p w14:paraId="513C4A9D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>Principal:</w:t>
            </w:r>
          </w:p>
        </w:tc>
        <w:tc>
          <w:tcPr>
            <w:tcW w:w="57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74F2A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2"/>
            <w:vAlign w:val="bottom"/>
          </w:tcPr>
          <w:p w14:paraId="6074C7D6" w14:textId="77777777" w:rsidR="00EC4861" w:rsidRPr="006D5731" w:rsidRDefault="00EC4861" w:rsidP="008924C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>Importer No.: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14:paraId="7B2344D0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sz w:val="18"/>
                <w:szCs w:val="18"/>
              </w:rPr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861" w:rsidRPr="006D5731" w14:paraId="5389A99A" w14:textId="77777777" w:rsidTr="008924C1">
        <w:trPr>
          <w:cantSplit/>
        </w:trPr>
        <w:tc>
          <w:tcPr>
            <w:tcW w:w="901" w:type="dxa"/>
            <w:vAlign w:val="bottom"/>
          </w:tcPr>
          <w:p w14:paraId="7E340016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0007" w:type="dxa"/>
            <w:gridSpan w:val="18"/>
            <w:tcBorders>
              <w:bottom w:val="single" w:sz="4" w:space="0" w:color="auto"/>
            </w:tcBorders>
            <w:vAlign w:val="bottom"/>
          </w:tcPr>
          <w:p w14:paraId="2BF43B0A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C4861" w:rsidRPr="006D573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 w:rsidRPr="006D573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D57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6D5731" w14:paraId="44A1AC6D" w14:textId="77777777" w:rsidTr="00991453">
        <w:trPr>
          <w:cantSplit/>
        </w:trPr>
        <w:tc>
          <w:tcPr>
            <w:tcW w:w="1368" w:type="dxa"/>
            <w:gridSpan w:val="3"/>
            <w:vAlign w:val="bottom"/>
          </w:tcPr>
          <w:p w14:paraId="633C50E9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Bond Amount: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14:paraId="1BF8DDED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5"/>
            <w:vAlign w:val="bottom"/>
          </w:tcPr>
          <w:p w14:paraId="35669A6D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3C3F0C75" w14:textId="77777777" w:rsidR="00EC4861" w:rsidRPr="006D5731" w:rsidRDefault="00EC4861" w:rsidP="008924C1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Align w:val="bottom"/>
          </w:tcPr>
          <w:p w14:paraId="59CDBB92" w14:textId="77777777" w:rsidR="00EC4861" w:rsidRPr="006D5731" w:rsidRDefault="00EC4861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4861" w:rsidRPr="006D5731" w14:paraId="7AA2FBE3" w14:textId="77777777" w:rsidTr="008924C1">
        <w:trPr>
          <w:cantSplit/>
        </w:trPr>
        <w:tc>
          <w:tcPr>
            <w:tcW w:w="1959" w:type="dxa"/>
            <w:gridSpan w:val="4"/>
            <w:vAlign w:val="bottom"/>
          </w:tcPr>
          <w:p w14:paraId="0960AA04" w14:textId="77777777" w:rsidR="00EC4861" w:rsidRPr="006E2074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Commodity(ies):</w:t>
            </w:r>
          </w:p>
        </w:tc>
        <w:tc>
          <w:tcPr>
            <w:tcW w:w="8949" w:type="dxa"/>
            <w:gridSpan w:val="15"/>
            <w:tcBorders>
              <w:bottom w:val="single" w:sz="4" w:space="0" w:color="auto"/>
            </w:tcBorders>
            <w:vAlign w:val="bottom"/>
          </w:tcPr>
          <w:p w14:paraId="5C671BD1" w14:textId="77777777" w:rsidR="00EC486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6D5731" w14:paraId="204CD458" w14:textId="77777777" w:rsidTr="008924C1">
        <w:trPr>
          <w:cantSplit/>
        </w:trPr>
        <w:tc>
          <w:tcPr>
            <w:tcW w:w="1959" w:type="dxa"/>
            <w:gridSpan w:val="4"/>
            <w:vAlign w:val="bottom"/>
          </w:tcPr>
          <w:p w14:paraId="59A620EF" w14:textId="77777777" w:rsidR="00EC4861" w:rsidRPr="006E2074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HTSUS Subheading(s):</w:t>
            </w:r>
          </w:p>
        </w:tc>
        <w:tc>
          <w:tcPr>
            <w:tcW w:w="8949" w:type="dxa"/>
            <w:gridSpan w:val="15"/>
            <w:tcBorders>
              <w:bottom w:val="single" w:sz="4" w:space="0" w:color="auto"/>
            </w:tcBorders>
            <w:vAlign w:val="bottom"/>
          </w:tcPr>
          <w:p w14:paraId="554A5933" w14:textId="77777777" w:rsidR="00EC486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6D5731" w14:paraId="4628DF12" w14:textId="77777777" w:rsidTr="008924C1">
        <w:trPr>
          <w:cantSplit/>
        </w:trPr>
        <w:tc>
          <w:tcPr>
            <w:tcW w:w="1959" w:type="dxa"/>
            <w:gridSpan w:val="4"/>
            <w:vAlign w:val="bottom"/>
          </w:tcPr>
          <w:p w14:paraId="3E7AED24" w14:textId="77777777" w:rsidR="00EC4861" w:rsidRDefault="00EC4861" w:rsidP="008924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E2074">
              <w:rPr>
                <w:rFonts w:ascii="Arial" w:hAnsi="Arial" w:cs="Arial"/>
                <w:sz w:val="18"/>
                <w:szCs w:val="18"/>
              </w:rPr>
              <w:t>Producer(s) of goods:</w:t>
            </w:r>
          </w:p>
        </w:tc>
        <w:tc>
          <w:tcPr>
            <w:tcW w:w="8949" w:type="dxa"/>
            <w:gridSpan w:val="15"/>
            <w:tcBorders>
              <w:bottom w:val="single" w:sz="4" w:space="0" w:color="auto"/>
            </w:tcBorders>
            <w:vAlign w:val="bottom"/>
          </w:tcPr>
          <w:p w14:paraId="0CE84843" w14:textId="77777777" w:rsidR="00EC4861" w:rsidRPr="006D5731" w:rsidRDefault="00617544" w:rsidP="008924C1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7B4078" w14:paraId="77F8167E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910" w:type="dxa"/>
            <w:gridSpan w:val="5"/>
            <w:vAlign w:val="bottom"/>
          </w:tcPr>
          <w:p w14:paraId="2902A03D" w14:textId="77777777" w:rsidR="00EC4861" w:rsidRPr="007B4078" w:rsidRDefault="00EC4861" w:rsidP="008924C1">
            <w:pPr>
              <w:tabs>
                <w:tab w:val="left" w:pos="15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078">
              <w:rPr>
                <w:rFonts w:ascii="Arial" w:hAnsi="Arial" w:cs="Arial"/>
                <w:b/>
                <w:sz w:val="20"/>
                <w:szCs w:val="20"/>
              </w:rPr>
              <w:t>ADD/CVD Case No.</w:t>
            </w:r>
          </w:p>
          <w:p w14:paraId="64CA10CF" w14:textId="77777777" w:rsidR="00EC4861" w:rsidRPr="007B4078" w:rsidRDefault="00EC4861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078">
              <w:rPr>
                <w:rFonts w:ascii="Arial" w:hAnsi="Arial" w:cs="Arial"/>
                <w:b/>
                <w:sz w:val="20"/>
                <w:szCs w:val="20"/>
              </w:rPr>
              <w:t>(10 Digit)</w:t>
            </w:r>
          </w:p>
        </w:tc>
        <w:tc>
          <w:tcPr>
            <w:tcW w:w="236" w:type="dxa"/>
            <w:vAlign w:val="bottom"/>
          </w:tcPr>
          <w:p w14:paraId="36F3CE6F" w14:textId="77777777" w:rsidR="00EC4861" w:rsidRPr="007B4078" w:rsidRDefault="00EC4861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bottom"/>
          </w:tcPr>
          <w:p w14:paraId="42434E1E" w14:textId="77777777" w:rsidR="00EC4861" w:rsidRPr="007B4078" w:rsidRDefault="00EC4861" w:rsidP="008924C1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078">
              <w:rPr>
                <w:rFonts w:ascii="Arial" w:hAnsi="Arial" w:cs="Arial"/>
                <w:b/>
                <w:sz w:val="20"/>
                <w:szCs w:val="20"/>
              </w:rPr>
              <w:t>ADD/CVD</w:t>
            </w:r>
          </w:p>
          <w:p w14:paraId="2B18ADEA" w14:textId="77777777" w:rsidR="00EC4861" w:rsidRPr="007B4078" w:rsidRDefault="00EC4861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078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270" w:type="dxa"/>
            <w:vAlign w:val="bottom"/>
          </w:tcPr>
          <w:p w14:paraId="6CD4BBC1" w14:textId="77777777" w:rsidR="00EC4861" w:rsidRPr="007B4078" w:rsidRDefault="00EC4861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33ABDB36" w14:textId="62E6634B" w:rsidR="00EC4861" w:rsidRPr="007B4078" w:rsidRDefault="00991453" w:rsidP="00991453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ADD/CVD</w:t>
            </w:r>
            <w:r w:rsidR="00EC4861" w:rsidRPr="007B4078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>s for the Next 12 Months</w:t>
            </w:r>
          </w:p>
        </w:tc>
        <w:tc>
          <w:tcPr>
            <w:tcW w:w="270" w:type="dxa"/>
            <w:gridSpan w:val="2"/>
            <w:vAlign w:val="bottom"/>
          </w:tcPr>
          <w:p w14:paraId="630580AE" w14:textId="77777777" w:rsidR="00EC4861" w:rsidRPr="007B4078" w:rsidRDefault="00EC4861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101B076A" w14:textId="507927B4" w:rsidR="00EC4861" w:rsidRPr="007B4078" w:rsidRDefault="00991453" w:rsidP="0089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ADD/CVD Duties for the Next 12 Months</w:t>
            </w:r>
          </w:p>
        </w:tc>
      </w:tr>
      <w:tr w:rsidR="00EC4861" w:rsidRPr="007B4078" w14:paraId="69288621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bottom w:val="single" w:sz="4" w:space="0" w:color="auto"/>
            </w:tcBorders>
          </w:tcPr>
          <w:p w14:paraId="0383C754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7182963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</w:tcPr>
          <w:p w14:paraId="39C8A3E0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143ACB4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C45578B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B3C6DC1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284B3B23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4660C692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AE86B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72F572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3EDD86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3C51F9E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5AC43E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27622D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E4883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00255BCA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AEA7FC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6F12F7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74BD9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0658D91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F49CF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1D36666E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4545D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2B8B231E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3F0C5B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1C9CCD5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C4046F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BEAF64F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F80253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187E0AE3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46D20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1F833AF3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CEFC1C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6AA7938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F911EA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2311D2A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38C852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A69D99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C591B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34C521CC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9437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F1DCEC6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251A8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95357B2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583450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BDBA33A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1AA76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3D38C193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AE5A0B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0C0FDB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10A6E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C89C80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CA632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B4ACBBD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6D791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3320DBCB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66ED75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8B07F2B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0B4A0C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A247564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B85EA9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7314515C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219B3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78754072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9CC6A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F7DA838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B44FD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F824CD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9BC8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A526648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A8677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23759269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363E9D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D0CE7C6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46F80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7D62970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008069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44B1B01" w14:textId="77777777" w:rsidR="00EC4861" w:rsidRPr="007B4078" w:rsidRDefault="00EC4861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7CD8D" w14:textId="77777777" w:rsidR="00EC4861" w:rsidRPr="007B4078" w:rsidRDefault="00617544" w:rsidP="008924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7B4078" w14:paraId="40C2F4D3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910" w:type="dxa"/>
            <w:gridSpan w:val="5"/>
            <w:tcBorders>
              <w:top w:val="single" w:sz="4" w:space="0" w:color="auto"/>
            </w:tcBorders>
          </w:tcPr>
          <w:p w14:paraId="707E871B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1120328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FE22E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14:paraId="5B64F7F2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88D4DB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14:paraId="5B5ABC82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EB718" w14:textId="77777777" w:rsidR="00EC4861" w:rsidRPr="007B4078" w:rsidRDefault="00EC4861" w:rsidP="008924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861" w:rsidRPr="007B4078" w14:paraId="43FCE5BF" w14:textId="77777777" w:rsidTr="009914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10" w:type="dxa"/>
            <w:gridSpan w:val="5"/>
          </w:tcPr>
          <w:p w14:paraId="12372C14" w14:textId="77777777" w:rsidR="00EC4861" w:rsidRPr="007B4078" w:rsidRDefault="00EC4861" w:rsidP="00892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9A2C48B" w14:textId="77777777" w:rsidR="00EC4861" w:rsidRPr="007B4078" w:rsidRDefault="00EC4861" w:rsidP="00892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10" w14:textId="77777777" w:rsidR="00EC4861" w:rsidRPr="007B4078" w:rsidRDefault="00EC4861" w:rsidP="008924C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B40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15E643C" w14:textId="77777777" w:rsidR="00EC4861" w:rsidRPr="007B4078" w:rsidRDefault="00EC4861" w:rsidP="008924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051" w14:textId="77777777" w:rsidR="00EC4861" w:rsidRPr="007B4078" w:rsidRDefault="00617544" w:rsidP="008924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83A31" w14:textId="77777777" w:rsidR="00EC4861" w:rsidRPr="007B4078" w:rsidRDefault="00EC4861" w:rsidP="008924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0AD" w14:textId="77777777" w:rsidR="00EC4861" w:rsidRPr="007B4078" w:rsidRDefault="00617544" w:rsidP="008924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B40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861" w:rsidRPr="007B40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4078">
              <w:rPr>
                <w:rFonts w:ascii="Arial" w:hAnsi="Arial" w:cs="Arial"/>
                <w:sz w:val="20"/>
                <w:szCs w:val="20"/>
              </w:rPr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4861" w:rsidRPr="007B40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40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861" w:rsidRPr="006D5731" w14:paraId="7BD1E5CA" w14:textId="77777777" w:rsidTr="008924C1">
        <w:trPr>
          <w:cantSplit/>
        </w:trPr>
        <w:tc>
          <w:tcPr>
            <w:tcW w:w="7668" w:type="dxa"/>
            <w:gridSpan w:val="14"/>
            <w:vAlign w:val="bottom"/>
          </w:tcPr>
          <w:p w14:paraId="5806B59D" w14:textId="77777777" w:rsidR="00EC4861" w:rsidRPr="006E2074" w:rsidRDefault="00EC4861" w:rsidP="008924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“re-sellers” involved?</w:t>
            </w:r>
          </w:p>
        </w:tc>
        <w:tc>
          <w:tcPr>
            <w:tcW w:w="3240" w:type="dxa"/>
            <w:gridSpan w:val="5"/>
            <w:vAlign w:val="bottom"/>
          </w:tcPr>
          <w:p w14:paraId="14723116" w14:textId="77777777" w:rsidR="00EC4861" w:rsidRPr="006D5731" w:rsidRDefault="00EC4861" w:rsidP="008924C1">
            <w:pPr>
              <w:spacing w:before="100"/>
              <w:rPr>
                <w:rFonts w:ascii="Arial" w:hAnsi="Arial" w:cs="Arial"/>
                <w:bCs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573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861" w:rsidRPr="006D5731" w14:paraId="70027E22" w14:textId="77777777" w:rsidTr="008924C1">
        <w:trPr>
          <w:cantSplit/>
        </w:trPr>
        <w:tc>
          <w:tcPr>
            <w:tcW w:w="10908" w:type="dxa"/>
            <w:gridSpan w:val="19"/>
            <w:vAlign w:val="bottom"/>
          </w:tcPr>
          <w:p w14:paraId="3E697D8E" w14:textId="77777777" w:rsidR="00EC4861" w:rsidRPr="006D5731" w:rsidRDefault="00EC4861" w:rsidP="0089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(i.e., is the importer buying from someone other than the producer whose specific ADD/CVD rate is being used?)</w:t>
            </w:r>
          </w:p>
        </w:tc>
      </w:tr>
      <w:tr w:rsidR="00EC4861" w:rsidRPr="006D5731" w14:paraId="19587638" w14:textId="77777777" w:rsidTr="008924C1">
        <w:trPr>
          <w:cantSplit/>
        </w:trPr>
        <w:tc>
          <w:tcPr>
            <w:tcW w:w="7668" w:type="dxa"/>
            <w:gridSpan w:val="14"/>
            <w:vAlign w:val="bottom"/>
          </w:tcPr>
          <w:p w14:paraId="2AADDE7B" w14:textId="77777777" w:rsidR="00EC4861" w:rsidRPr="00C85743" w:rsidRDefault="00EC4861" w:rsidP="008924C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85743">
              <w:rPr>
                <w:rFonts w:ascii="Arial" w:hAnsi="Arial" w:cs="Arial"/>
                <w:sz w:val="20"/>
                <w:szCs w:val="20"/>
              </w:rPr>
              <w:t>Are blanket non-reimbursement statements on file for all goods subject to ADD?</w:t>
            </w:r>
          </w:p>
        </w:tc>
        <w:tc>
          <w:tcPr>
            <w:tcW w:w="3240" w:type="dxa"/>
            <w:gridSpan w:val="5"/>
            <w:vAlign w:val="bottom"/>
          </w:tcPr>
          <w:p w14:paraId="6B3CDF89" w14:textId="77777777" w:rsidR="00EC4861" w:rsidRPr="006D5731" w:rsidRDefault="00EC4861" w:rsidP="008924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573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813" w:rsidRPr="006D5731" w14:paraId="558FAB68" w14:textId="77777777" w:rsidTr="009E753F">
        <w:trPr>
          <w:cantSplit/>
        </w:trPr>
        <w:tc>
          <w:tcPr>
            <w:tcW w:w="10908" w:type="dxa"/>
            <w:gridSpan w:val="19"/>
            <w:vAlign w:val="bottom"/>
          </w:tcPr>
          <w:p w14:paraId="71BC0819" w14:textId="77777777" w:rsidR="00485813" w:rsidRPr="006D5731" w:rsidRDefault="00485813" w:rsidP="0048581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yes, please attach statements.</w:t>
            </w:r>
          </w:p>
        </w:tc>
      </w:tr>
      <w:tr w:rsidR="00EC4861" w:rsidRPr="006D5731" w14:paraId="1BC996F6" w14:textId="77777777" w:rsidTr="008924C1">
        <w:trPr>
          <w:cantSplit/>
        </w:trPr>
        <w:tc>
          <w:tcPr>
            <w:tcW w:w="7668" w:type="dxa"/>
            <w:gridSpan w:val="14"/>
            <w:vAlign w:val="bottom"/>
          </w:tcPr>
          <w:p w14:paraId="03AF863B" w14:textId="77777777" w:rsidR="00EC4861" w:rsidRDefault="00EC4861" w:rsidP="008924C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Importer ever been on Customs Sanctions?</w:t>
            </w:r>
          </w:p>
        </w:tc>
        <w:tc>
          <w:tcPr>
            <w:tcW w:w="3240" w:type="dxa"/>
            <w:gridSpan w:val="5"/>
            <w:vAlign w:val="bottom"/>
          </w:tcPr>
          <w:p w14:paraId="7FBD49EA" w14:textId="77777777" w:rsidR="00EC4861" w:rsidRPr="006D5731" w:rsidRDefault="00EC4861" w:rsidP="008924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57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573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 w:rsidRPr="006D57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861" w:rsidRPr="006D5731" w14:paraId="443AE693" w14:textId="77777777" w:rsidTr="008924C1">
        <w:trPr>
          <w:cantSplit/>
        </w:trPr>
        <w:tc>
          <w:tcPr>
            <w:tcW w:w="1251" w:type="dxa"/>
            <w:gridSpan w:val="2"/>
            <w:vAlign w:val="bottom"/>
          </w:tcPr>
          <w:p w14:paraId="1FB12613" w14:textId="77777777" w:rsidR="00EC4861" w:rsidRPr="006E2074" w:rsidRDefault="00EC4861" w:rsidP="008924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  <w:tc>
          <w:tcPr>
            <w:tcW w:w="9657" w:type="dxa"/>
            <w:gridSpan w:val="17"/>
            <w:tcBorders>
              <w:bottom w:val="single" w:sz="4" w:space="0" w:color="auto"/>
            </w:tcBorders>
            <w:vAlign w:val="bottom"/>
          </w:tcPr>
          <w:p w14:paraId="6A0E5E0C" w14:textId="77777777" w:rsidR="00EC4861" w:rsidRPr="006D5731" w:rsidRDefault="00617544" w:rsidP="008924C1">
            <w:pPr>
              <w:spacing w:before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4861" w:rsidRPr="006D5731" w14:paraId="55D257F8" w14:textId="77777777" w:rsidTr="008924C1">
        <w:trPr>
          <w:cantSplit/>
        </w:trPr>
        <w:tc>
          <w:tcPr>
            <w:tcW w:w="1251" w:type="dxa"/>
            <w:gridSpan w:val="2"/>
            <w:vAlign w:val="bottom"/>
          </w:tcPr>
          <w:p w14:paraId="22AC64AE" w14:textId="77777777" w:rsidR="00EC4861" w:rsidRDefault="00EC4861" w:rsidP="008924C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F216E" w14:textId="77777777" w:rsidR="00EC4861" w:rsidRPr="006D5731" w:rsidRDefault="00617544" w:rsidP="008924C1">
            <w:pPr>
              <w:spacing w:before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48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C486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185AB3A" w14:textId="77777777" w:rsidR="00EC4861" w:rsidRDefault="00EC4861" w:rsidP="00EC4861">
      <w:pPr>
        <w:pStyle w:val="Heading4"/>
        <w:spacing w:before="0"/>
        <w:rPr>
          <w:rFonts w:ascii="Arial" w:hAnsi="Arial" w:cs="Arial"/>
          <w:bCs w:val="0"/>
          <w:caps/>
          <w:color w:val="00274C"/>
          <w:sz w:val="18"/>
          <w:szCs w:val="18"/>
        </w:rPr>
      </w:pPr>
    </w:p>
    <w:p w14:paraId="0006734A" w14:textId="77777777" w:rsidR="00EC4861" w:rsidRPr="004775CD" w:rsidRDefault="00EC4861" w:rsidP="00EC4861">
      <w:pPr>
        <w:pStyle w:val="Heading4"/>
        <w:spacing w:before="0"/>
        <w:rPr>
          <w:rFonts w:ascii="Arial" w:hAnsi="Arial" w:cs="Arial"/>
          <w:bCs w:val="0"/>
          <w:caps/>
          <w:color w:val="00274C"/>
          <w:sz w:val="18"/>
          <w:szCs w:val="18"/>
        </w:rPr>
      </w:pPr>
      <w:r w:rsidRPr="004775CD">
        <w:rPr>
          <w:rFonts w:ascii="Arial" w:hAnsi="Arial" w:cs="Arial"/>
          <w:bCs w:val="0"/>
          <w:caps/>
          <w:color w:val="00274C"/>
          <w:sz w:val="18"/>
          <w:szCs w:val="18"/>
        </w:rPr>
        <w:t xml:space="preserve">(For </w:t>
      </w:r>
      <w:r>
        <w:rPr>
          <w:rFonts w:ascii="Arial" w:hAnsi="Arial" w:cs="Arial"/>
          <w:bCs w:val="0"/>
          <w:caps/>
          <w:color w:val="00274C"/>
          <w:sz w:val="18"/>
          <w:szCs w:val="18"/>
        </w:rPr>
        <w:t>surety underwriting</w:t>
      </w:r>
      <w:r w:rsidRPr="004775CD">
        <w:rPr>
          <w:rFonts w:ascii="Arial" w:hAnsi="Arial" w:cs="Arial"/>
          <w:bCs w:val="0"/>
          <w:caps/>
          <w:color w:val="00274C"/>
          <w:sz w:val="18"/>
          <w:szCs w:val="18"/>
        </w:rPr>
        <w:t xml:space="preserve"> use only) </w:t>
      </w:r>
    </w:p>
    <w:p w14:paraId="12819F99" w14:textId="77777777" w:rsidR="00EC4861" w:rsidRDefault="00EC4861" w:rsidP="00EC4861">
      <w:pPr>
        <w:pBdr>
          <w:top w:val="dashed" w:sz="4" w:space="1" w:color="auto"/>
        </w:pBdr>
        <w:spacing w:before="120"/>
        <w:jc w:val="center"/>
        <w:rPr>
          <w:rFonts w:ascii="Arial" w:hAnsi="Arial" w:cs="Arial"/>
          <w:b/>
          <w:caps/>
          <w:sz w:val="18"/>
          <w:szCs w:val="18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998"/>
        <w:gridCol w:w="180"/>
        <w:gridCol w:w="450"/>
        <w:gridCol w:w="180"/>
        <w:gridCol w:w="540"/>
        <w:gridCol w:w="270"/>
        <w:gridCol w:w="2160"/>
        <w:gridCol w:w="450"/>
        <w:gridCol w:w="1350"/>
        <w:gridCol w:w="630"/>
        <w:gridCol w:w="90"/>
        <w:gridCol w:w="2610"/>
      </w:tblGrid>
      <w:tr w:rsidR="00EC4861" w14:paraId="19D52321" w14:textId="77777777" w:rsidTr="008924C1">
        <w:tc>
          <w:tcPr>
            <w:tcW w:w="2628" w:type="dxa"/>
            <w:gridSpan w:val="3"/>
            <w:vAlign w:val="bottom"/>
          </w:tcPr>
          <w:p w14:paraId="11D47B06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Alert Report: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1F8058A3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EC4861" w14:paraId="483504D2" w14:textId="77777777" w:rsidTr="008924C1">
        <w:tc>
          <w:tcPr>
            <w:tcW w:w="2628" w:type="dxa"/>
            <w:gridSpan w:val="3"/>
            <w:vAlign w:val="bottom"/>
          </w:tcPr>
          <w:p w14:paraId="20B155F3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D&amp;B Rating: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FE27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EC4861" w14:paraId="6A673ADA" w14:textId="77777777" w:rsidTr="008924C1">
        <w:tc>
          <w:tcPr>
            <w:tcW w:w="2808" w:type="dxa"/>
            <w:gridSpan w:val="4"/>
            <w:vAlign w:val="bottom"/>
          </w:tcPr>
          <w:p w14:paraId="3506C049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Approved? </w:t>
            </w:r>
            <w:r w:rsidRPr="006D57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573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F0B7BBF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56973650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20B726F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C31B7DC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EC4861" w14:paraId="1B039A39" w14:textId="77777777" w:rsidTr="008924C1">
        <w:tc>
          <w:tcPr>
            <w:tcW w:w="3348" w:type="dxa"/>
            <w:gridSpan w:val="5"/>
            <w:vAlign w:val="bottom"/>
          </w:tcPr>
          <w:p w14:paraId="1549BC6B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Statement Required </w:t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vAlign w:val="bottom"/>
          </w:tcPr>
          <w:p w14:paraId="48CE0965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Collateral Required </w:t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5"/>
            <w:vAlign w:val="bottom"/>
          </w:tcPr>
          <w:p w14:paraId="234B4E32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Indemnity Agreement Required </w:t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8DE">
              <w:rPr>
                <w:rFonts w:ascii="Arial" w:hAnsi="Arial" w:cs="Arial"/>
                <w:sz w:val="18"/>
                <w:szCs w:val="18"/>
              </w:rPr>
            </w:r>
            <w:r w:rsidR="00A548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5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861" w14:paraId="14FAFDC6" w14:textId="77777777" w:rsidTr="008924C1">
        <w:trPr>
          <w:trHeight w:val="432"/>
        </w:trPr>
        <w:tc>
          <w:tcPr>
            <w:tcW w:w="1998" w:type="dxa"/>
            <w:vAlign w:val="bottom"/>
          </w:tcPr>
          <w:p w14:paraId="7440502D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Deposit Requested:</w:t>
            </w:r>
          </w:p>
        </w:tc>
        <w:tc>
          <w:tcPr>
            <w:tcW w:w="1620" w:type="dxa"/>
            <w:gridSpan w:val="5"/>
            <w:vAlign w:val="bottom"/>
          </w:tcPr>
          <w:p w14:paraId="6250B586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Cash Amount 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4D50B42A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C1C8AF9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 or C/D Amount 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5E0C3285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EC4861" w14:paraId="426FC5CF" w14:textId="77777777" w:rsidTr="008924C1">
        <w:trPr>
          <w:trHeight w:val="305"/>
        </w:trPr>
        <w:tc>
          <w:tcPr>
            <w:tcW w:w="2178" w:type="dxa"/>
            <w:gridSpan w:val="2"/>
            <w:vAlign w:val="bottom"/>
          </w:tcPr>
          <w:p w14:paraId="7BE64627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Comments: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vAlign w:val="bottom"/>
          </w:tcPr>
          <w:p w14:paraId="4C1E5355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EC4861" w14:paraId="289E0689" w14:textId="77777777" w:rsidTr="008924C1">
        <w:tc>
          <w:tcPr>
            <w:tcW w:w="10908" w:type="dxa"/>
            <w:gridSpan w:val="12"/>
            <w:tcBorders>
              <w:bottom w:val="single" w:sz="4" w:space="0" w:color="auto"/>
            </w:tcBorders>
          </w:tcPr>
          <w:p w14:paraId="55047F8C" w14:textId="77777777" w:rsidR="00EC4861" w:rsidRDefault="00EC4861" w:rsidP="008924C1">
            <w:pPr>
              <w:tabs>
                <w:tab w:val="left" w:pos="1530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</w:tbl>
    <w:p w14:paraId="3BD5463A" w14:textId="77777777" w:rsidR="00623A28" w:rsidRDefault="00623A28" w:rsidP="00623A28">
      <w:pPr>
        <w:rPr>
          <w:rFonts w:asciiTheme="minorBidi" w:hAnsiTheme="minorBidi" w:cstheme="minorBidi"/>
          <w:sz w:val="16"/>
          <w:szCs w:val="16"/>
        </w:rPr>
      </w:pPr>
    </w:p>
    <w:p w14:paraId="516D8618" w14:textId="634A7E1F" w:rsidR="00C27876" w:rsidRPr="00C27876" w:rsidRDefault="00623A28" w:rsidP="00623A28">
      <w:pPr>
        <w:rPr>
          <w:rFonts w:ascii="Arial" w:hAnsi="Arial" w:cs="Arial"/>
          <w:sz w:val="20"/>
          <w:szCs w:val="20"/>
        </w:rPr>
      </w:pPr>
      <w:r w:rsidRPr="00623A28">
        <w:rPr>
          <w:rFonts w:asciiTheme="minorBidi" w:hAnsiTheme="minorBidi" w:cstheme="minorBidi"/>
          <w:sz w:val="16"/>
          <w:szCs w:val="16"/>
        </w:rPr>
        <w:t xml:space="preserve">Review our privacy statement at </w:t>
      </w:r>
      <w:hyperlink r:id="rId14" w:history="1">
        <w:r w:rsidRPr="00623A28">
          <w:rPr>
            <w:rStyle w:val="Hyperlink"/>
            <w:rFonts w:asciiTheme="minorBidi" w:hAnsiTheme="minorBidi" w:cstheme="minorBidi"/>
            <w:sz w:val="16"/>
            <w:szCs w:val="16"/>
          </w:rPr>
          <w:t>https://www.munichre.com/us-non-life/en/general/privacy-statement.html</w:t>
        </w:r>
      </w:hyperlink>
    </w:p>
    <w:sectPr w:rsidR="00C27876" w:rsidRPr="00C27876" w:rsidSect="00574743"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1B46" w14:textId="77777777" w:rsidR="002D5DD9" w:rsidRDefault="002D5DD9">
      <w:r>
        <w:separator/>
      </w:r>
    </w:p>
  </w:endnote>
  <w:endnote w:type="continuationSeparator" w:id="0">
    <w:p w14:paraId="61103B05" w14:textId="77777777" w:rsidR="002D5DD9" w:rsidRDefault="002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37A1" w14:textId="4A8F996A" w:rsidR="00E955AE" w:rsidRPr="00455EFA" w:rsidRDefault="00623A28" w:rsidP="00394BEB">
    <w:pPr>
      <w:tabs>
        <w:tab w:val="right" w:pos="10710"/>
      </w:tabs>
      <w:rPr>
        <w:rFonts w:ascii="Arial" w:hAnsi="Arial" w:cs="Arial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ab/>
    </w:r>
    <w:r w:rsidR="00E955AE">
      <w:rPr>
        <w:rFonts w:ascii="Arial" w:hAnsi="Arial" w:cs="Arial"/>
        <w:sz w:val="16"/>
        <w:szCs w:val="16"/>
      </w:rPr>
      <w:t>Rev</w:t>
    </w:r>
    <w:r w:rsidR="00D44110">
      <w:rPr>
        <w:rFonts w:ascii="Arial" w:hAnsi="Arial" w:cs="Arial"/>
        <w:sz w:val="16"/>
        <w:szCs w:val="16"/>
      </w:rPr>
      <w:t>20</w:t>
    </w:r>
    <w:r w:rsidR="00394BEB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F23F" w14:textId="77777777" w:rsidR="002D5DD9" w:rsidRDefault="002D5DD9">
      <w:r>
        <w:separator/>
      </w:r>
    </w:p>
  </w:footnote>
  <w:footnote w:type="continuationSeparator" w:id="0">
    <w:p w14:paraId="474938F0" w14:textId="77777777" w:rsidR="002D5DD9" w:rsidRDefault="002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5E64"/>
    <w:multiLevelType w:val="multilevel"/>
    <w:tmpl w:val="50F2A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D4777"/>
    <w:multiLevelType w:val="hybridMultilevel"/>
    <w:tmpl w:val="BDF28862"/>
    <w:lvl w:ilvl="0" w:tplc="1456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66A"/>
    <w:multiLevelType w:val="hybridMultilevel"/>
    <w:tmpl w:val="E47E41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5277D6"/>
    <w:multiLevelType w:val="hybridMultilevel"/>
    <w:tmpl w:val="50F2A52E"/>
    <w:lvl w:ilvl="0" w:tplc="14566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55971"/>
    <w:multiLevelType w:val="hybridMultilevel"/>
    <w:tmpl w:val="FF84F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65j80Z2wkOo2J/ZzI8iKTHkSH0PmkUOvLD/vhXCZ2bV7lkjiSpT1hPD2SqXMlYEk3NE3JfEyeG5Gk3ZD7QMw==" w:salt="i/ZtX/42SW34YZZkBYfan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F0"/>
    <w:rsid w:val="0000472E"/>
    <w:rsid w:val="0000640C"/>
    <w:rsid w:val="00011FE7"/>
    <w:rsid w:val="00037630"/>
    <w:rsid w:val="00041188"/>
    <w:rsid w:val="00052ED5"/>
    <w:rsid w:val="000572D6"/>
    <w:rsid w:val="00061576"/>
    <w:rsid w:val="00062CC5"/>
    <w:rsid w:val="0006635F"/>
    <w:rsid w:val="00070921"/>
    <w:rsid w:val="000750D2"/>
    <w:rsid w:val="00080735"/>
    <w:rsid w:val="00082663"/>
    <w:rsid w:val="00085B12"/>
    <w:rsid w:val="00094C95"/>
    <w:rsid w:val="000B15FF"/>
    <w:rsid w:val="000C4AA4"/>
    <w:rsid w:val="000C58BE"/>
    <w:rsid w:val="000D4A48"/>
    <w:rsid w:val="000E191A"/>
    <w:rsid w:val="000E2A6E"/>
    <w:rsid w:val="000E74E0"/>
    <w:rsid w:val="000F17C1"/>
    <w:rsid w:val="000F2386"/>
    <w:rsid w:val="00100F17"/>
    <w:rsid w:val="0010589E"/>
    <w:rsid w:val="00106B1A"/>
    <w:rsid w:val="00110FD5"/>
    <w:rsid w:val="001127D5"/>
    <w:rsid w:val="00115006"/>
    <w:rsid w:val="0012000D"/>
    <w:rsid w:val="00123D0E"/>
    <w:rsid w:val="00124C21"/>
    <w:rsid w:val="00125378"/>
    <w:rsid w:val="00125C71"/>
    <w:rsid w:val="00141B34"/>
    <w:rsid w:val="00151080"/>
    <w:rsid w:val="001556E2"/>
    <w:rsid w:val="00170CE9"/>
    <w:rsid w:val="00177996"/>
    <w:rsid w:val="00177E04"/>
    <w:rsid w:val="00181335"/>
    <w:rsid w:val="001A02C5"/>
    <w:rsid w:val="001A5032"/>
    <w:rsid w:val="001E1DA2"/>
    <w:rsid w:val="001E3BCC"/>
    <w:rsid w:val="001F246D"/>
    <w:rsid w:val="001F4325"/>
    <w:rsid w:val="002041AE"/>
    <w:rsid w:val="00210B87"/>
    <w:rsid w:val="002127D9"/>
    <w:rsid w:val="002152DE"/>
    <w:rsid w:val="002222D5"/>
    <w:rsid w:val="0022705B"/>
    <w:rsid w:val="0023437B"/>
    <w:rsid w:val="00243D82"/>
    <w:rsid w:val="00244029"/>
    <w:rsid w:val="00247627"/>
    <w:rsid w:val="00276372"/>
    <w:rsid w:val="00281F6E"/>
    <w:rsid w:val="00291529"/>
    <w:rsid w:val="00294332"/>
    <w:rsid w:val="002A11E4"/>
    <w:rsid w:val="002A3D02"/>
    <w:rsid w:val="002B0BED"/>
    <w:rsid w:val="002B6383"/>
    <w:rsid w:val="002C13EE"/>
    <w:rsid w:val="002D4345"/>
    <w:rsid w:val="002D5DD9"/>
    <w:rsid w:val="002D6749"/>
    <w:rsid w:val="003107BE"/>
    <w:rsid w:val="0031347C"/>
    <w:rsid w:val="003238DF"/>
    <w:rsid w:val="003312D0"/>
    <w:rsid w:val="003350ED"/>
    <w:rsid w:val="00341D55"/>
    <w:rsid w:val="0034380F"/>
    <w:rsid w:val="00360A0C"/>
    <w:rsid w:val="00372B95"/>
    <w:rsid w:val="003754F4"/>
    <w:rsid w:val="003775BC"/>
    <w:rsid w:val="0039267D"/>
    <w:rsid w:val="00394BEB"/>
    <w:rsid w:val="00395F94"/>
    <w:rsid w:val="003A4597"/>
    <w:rsid w:val="003B0325"/>
    <w:rsid w:val="003B39C3"/>
    <w:rsid w:val="003C0ED2"/>
    <w:rsid w:val="003C5765"/>
    <w:rsid w:val="003C695A"/>
    <w:rsid w:val="003D3373"/>
    <w:rsid w:val="003F0D4C"/>
    <w:rsid w:val="00401FC9"/>
    <w:rsid w:val="004061B4"/>
    <w:rsid w:val="0041063C"/>
    <w:rsid w:val="0042499D"/>
    <w:rsid w:val="00431351"/>
    <w:rsid w:val="00440125"/>
    <w:rsid w:val="004463B3"/>
    <w:rsid w:val="00451908"/>
    <w:rsid w:val="00453676"/>
    <w:rsid w:val="00455EFA"/>
    <w:rsid w:val="00466B3B"/>
    <w:rsid w:val="00473852"/>
    <w:rsid w:val="004807C8"/>
    <w:rsid w:val="00485813"/>
    <w:rsid w:val="00486611"/>
    <w:rsid w:val="00492123"/>
    <w:rsid w:val="004976DD"/>
    <w:rsid w:val="004A1EC1"/>
    <w:rsid w:val="004A541B"/>
    <w:rsid w:val="004B149B"/>
    <w:rsid w:val="004C6717"/>
    <w:rsid w:val="004D3D94"/>
    <w:rsid w:val="004D4CF9"/>
    <w:rsid w:val="004D7539"/>
    <w:rsid w:val="004E5951"/>
    <w:rsid w:val="004F1BB9"/>
    <w:rsid w:val="004F2D3A"/>
    <w:rsid w:val="00503AAF"/>
    <w:rsid w:val="005333AA"/>
    <w:rsid w:val="00535427"/>
    <w:rsid w:val="00540DA9"/>
    <w:rsid w:val="00550B11"/>
    <w:rsid w:val="00553E35"/>
    <w:rsid w:val="00560A6E"/>
    <w:rsid w:val="00574743"/>
    <w:rsid w:val="00576CDC"/>
    <w:rsid w:val="00585861"/>
    <w:rsid w:val="00586B16"/>
    <w:rsid w:val="00591578"/>
    <w:rsid w:val="005939B1"/>
    <w:rsid w:val="00596B9E"/>
    <w:rsid w:val="005B59C3"/>
    <w:rsid w:val="005C6946"/>
    <w:rsid w:val="005D29D8"/>
    <w:rsid w:val="005E4093"/>
    <w:rsid w:val="005E4869"/>
    <w:rsid w:val="00600F30"/>
    <w:rsid w:val="0060236C"/>
    <w:rsid w:val="0060774A"/>
    <w:rsid w:val="00617544"/>
    <w:rsid w:val="00623A28"/>
    <w:rsid w:val="00623C78"/>
    <w:rsid w:val="00623E78"/>
    <w:rsid w:val="0063409B"/>
    <w:rsid w:val="00637252"/>
    <w:rsid w:val="00637AB6"/>
    <w:rsid w:val="00643FBD"/>
    <w:rsid w:val="00644269"/>
    <w:rsid w:val="00644D2F"/>
    <w:rsid w:val="00660DCE"/>
    <w:rsid w:val="00661438"/>
    <w:rsid w:val="00662804"/>
    <w:rsid w:val="006701AB"/>
    <w:rsid w:val="00670EF9"/>
    <w:rsid w:val="006741CE"/>
    <w:rsid w:val="0068402F"/>
    <w:rsid w:val="00691D8A"/>
    <w:rsid w:val="00693C8C"/>
    <w:rsid w:val="00696979"/>
    <w:rsid w:val="00697638"/>
    <w:rsid w:val="006A7A7B"/>
    <w:rsid w:val="006B1978"/>
    <w:rsid w:val="006C7EB0"/>
    <w:rsid w:val="006D77D0"/>
    <w:rsid w:val="006E027C"/>
    <w:rsid w:val="006E1B20"/>
    <w:rsid w:val="006F017D"/>
    <w:rsid w:val="006F7E78"/>
    <w:rsid w:val="00725A0F"/>
    <w:rsid w:val="00733765"/>
    <w:rsid w:val="007365C3"/>
    <w:rsid w:val="00773538"/>
    <w:rsid w:val="00773BD6"/>
    <w:rsid w:val="0077610B"/>
    <w:rsid w:val="00780DED"/>
    <w:rsid w:val="0078276E"/>
    <w:rsid w:val="0078325F"/>
    <w:rsid w:val="00784F92"/>
    <w:rsid w:val="00787F52"/>
    <w:rsid w:val="00792A2E"/>
    <w:rsid w:val="00796347"/>
    <w:rsid w:val="007A09BA"/>
    <w:rsid w:val="007A31FC"/>
    <w:rsid w:val="007A464C"/>
    <w:rsid w:val="007A67F1"/>
    <w:rsid w:val="007B01F0"/>
    <w:rsid w:val="007B058E"/>
    <w:rsid w:val="007B0989"/>
    <w:rsid w:val="007B2043"/>
    <w:rsid w:val="007B3434"/>
    <w:rsid w:val="007C57D3"/>
    <w:rsid w:val="007D1E2A"/>
    <w:rsid w:val="007D3395"/>
    <w:rsid w:val="007D4898"/>
    <w:rsid w:val="007E1AB7"/>
    <w:rsid w:val="007F28CD"/>
    <w:rsid w:val="00801470"/>
    <w:rsid w:val="0080248A"/>
    <w:rsid w:val="0080555C"/>
    <w:rsid w:val="008157EC"/>
    <w:rsid w:val="00820D49"/>
    <w:rsid w:val="00844E30"/>
    <w:rsid w:val="0085509F"/>
    <w:rsid w:val="008601C9"/>
    <w:rsid w:val="00862034"/>
    <w:rsid w:val="008906C2"/>
    <w:rsid w:val="00890C4F"/>
    <w:rsid w:val="008924C1"/>
    <w:rsid w:val="008A07B0"/>
    <w:rsid w:val="008A6455"/>
    <w:rsid w:val="008A6DA5"/>
    <w:rsid w:val="008B443D"/>
    <w:rsid w:val="008C3071"/>
    <w:rsid w:val="008D05B2"/>
    <w:rsid w:val="008D4599"/>
    <w:rsid w:val="008D6AA5"/>
    <w:rsid w:val="008F0440"/>
    <w:rsid w:val="008F4FE4"/>
    <w:rsid w:val="00907561"/>
    <w:rsid w:val="00912420"/>
    <w:rsid w:val="00931A59"/>
    <w:rsid w:val="00933608"/>
    <w:rsid w:val="00945B59"/>
    <w:rsid w:val="00946480"/>
    <w:rsid w:val="00951812"/>
    <w:rsid w:val="00962215"/>
    <w:rsid w:val="00971064"/>
    <w:rsid w:val="00982D8F"/>
    <w:rsid w:val="009833A3"/>
    <w:rsid w:val="00991453"/>
    <w:rsid w:val="009969D0"/>
    <w:rsid w:val="009A1613"/>
    <w:rsid w:val="009A712D"/>
    <w:rsid w:val="009A741B"/>
    <w:rsid w:val="009B123D"/>
    <w:rsid w:val="009B28D8"/>
    <w:rsid w:val="009C79B8"/>
    <w:rsid w:val="009D698A"/>
    <w:rsid w:val="009E09D9"/>
    <w:rsid w:val="009E4CF7"/>
    <w:rsid w:val="009E55A9"/>
    <w:rsid w:val="009E5A44"/>
    <w:rsid w:val="009E753F"/>
    <w:rsid w:val="00A00849"/>
    <w:rsid w:val="00A04237"/>
    <w:rsid w:val="00A12ED7"/>
    <w:rsid w:val="00A20AAE"/>
    <w:rsid w:val="00A22FB2"/>
    <w:rsid w:val="00A23011"/>
    <w:rsid w:val="00A26C7B"/>
    <w:rsid w:val="00A2702A"/>
    <w:rsid w:val="00A3127E"/>
    <w:rsid w:val="00A3393E"/>
    <w:rsid w:val="00A357C9"/>
    <w:rsid w:val="00A35F97"/>
    <w:rsid w:val="00A360F9"/>
    <w:rsid w:val="00A43D7F"/>
    <w:rsid w:val="00A50A94"/>
    <w:rsid w:val="00A52A9A"/>
    <w:rsid w:val="00A548DE"/>
    <w:rsid w:val="00A56BD7"/>
    <w:rsid w:val="00A70C68"/>
    <w:rsid w:val="00A71264"/>
    <w:rsid w:val="00A74738"/>
    <w:rsid w:val="00A80E5A"/>
    <w:rsid w:val="00A8377B"/>
    <w:rsid w:val="00AB1CE5"/>
    <w:rsid w:val="00AB3E74"/>
    <w:rsid w:val="00AB6718"/>
    <w:rsid w:val="00AC609B"/>
    <w:rsid w:val="00AC7972"/>
    <w:rsid w:val="00AC7FAD"/>
    <w:rsid w:val="00AD152C"/>
    <w:rsid w:val="00AE299B"/>
    <w:rsid w:val="00AF0078"/>
    <w:rsid w:val="00AF69DB"/>
    <w:rsid w:val="00B103D5"/>
    <w:rsid w:val="00B23CEA"/>
    <w:rsid w:val="00B3295E"/>
    <w:rsid w:val="00B34F1D"/>
    <w:rsid w:val="00B356F5"/>
    <w:rsid w:val="00B35CF3"/>
    <w:rsid w:val="00B42CA1"/>
    <w:rsid w:val="00B44DD1"/>
    <w:rsid w:val="00B57982"/>
    <w:rsid w:val="00B75046"/>
    <w:rsid w:val="00B843BC"/>
    <w:rsid w:val="00B84E68"/>
    <w:rsid w:val="00B87FEA"/>
    <w:rsid w:val="00B969D7"/>
    <w:rsid w:val="00BA2858"/>
    <w:rsid w:val="00BA426F"/>
    <w:rsid w:val="00BB0121"/>
    <w:rsid w:val="00BB01DC"/>
    <w:rsid w:val="00BC45EC"/>
    <w:rsid w:val="00BC7AD1"/>
    <w:rsid w:val="00BD3528"/>
    <w:rsid w:val="00BD3FF5"/>
    <w:rsid w:val="00BE3DBC"/>
    <w:rsid w:val="00BF2054"/>
    <w:rsid w:val="00C10FA3"/>
    <w:rsid w:val="00C163D6"/>
    <w:rsid w:val="00C206FB"/>
    <w:rsid w:val="00C23297"/>
    <w:rsid w:val="00C27876"/>
    <w:rsid w:val="00C41235"/>
    <w:rsid w:val="00C418C3"/>
    <w:rsid w:val="00C46434"/>
    <w:rsid w:val="00C50FFC"/>
    <w:rsid w:val="00C619D3"/>
    <w:rsid w:val="00C71F97"/>
    <w:rsid w:val="00C7429B"/>
    <w:rsid w:val="00C766EB"/>
    <w:rsid w:val="00C77F92"/>
    <w:rsid w:val="00C82960"/>
    <w:rsid w:val="00C9043B"/>
    <w:rsid w:val="00CA01DF"/>
    <w:rsid w:val="00CA4737"/>
    <w:rsid w:val="00CB1D9A"/>
    <w:rsid w:val="00CB2F2C"/>
    <w:rsid w:val="00CC3E9D"/>
    <w:rsid w:val="00CC517E"/>
    <w:rsid w:val="00CC570F"/>
    <w:rsid w:val="00CC5EEE"/>
    <w:rsid w:val="00CD32D5"/>
    <w:rsid w:val="00CD6E2D"/>
    <w:rsid w:val="00CE47B0"/>
    <w:rsid w:val="00CF0E91"/>
    <w:rsid w:val="00CF1F6B"/>
    <w:rsid w:val="00CF3EBD"/>
    <w:rsid w:val="00CF4D31"/>
    <w:rsid w:val="00CF4ED7"/>
    <w:rsid w:val="00CF5537"/>
    <w:rsid w:val="00CF6EB6"/>
    <w:rsid w:val="00D03621"/>
    <w:rsid w:val="00D05221"/>
    <w:rsid w:val="00D1169B"/>
    <w:rsid w:val="00D227E5"/>
    <w:rsid w:val="00D3271D"/>
    <w:rsid w:val="00D35AEE"/>
    <w:rsid w:val="00D41B68"/>
    <w:rsid w:val="00D44110"/>
    <w:rsid w:val="00D558D5"/>
    <w:rsid w:val="00D71169"/>
    <w:rsid w:val="00D7656A"/>
    <w:rsid w:val="00D8552C"/>
    <w:rsid w:val="00D92758"/>
    <w:rsid w:val="00DA0618"/>
    <w:rsid w:val="00DA6BE8"/>
    <w:rsid w:val="00DC5533"/>
    <w:rsid w:val="00DD330A"/>
    <w:rsid w:val="00DD76F1"/>
    <w:rsid w:val="00DE7517"/>
    <w:rsid w:val="00DE7977"/>
    <w:rsid w:val="00E122C9"/>
    <w:rsid w:val="00E12A06"/>
    <w:rsid w:val="00E17E73"/>
    <w:rsid w:val="00E33C2F"/>
    <w:rsid w:val="00E37D14"/>
    <w:rsid w:val="00E71789"/>
    <w:rsid w:val="00E7418D"/>
    <w:rsid w:val="00E748C5"/>
    <w:rsid w:val="00E74F22"/>
    <w:rsid w:val="00E75DA6"/>
    <w:rsid w:val="00E81AF8"/>
    <w:rsid w:val="00E858FA"/>
    <w:rsid w:val="00E955AE"/>
    <w:rsid w:val="00E95682"/>
    <w:rsid w:val="00EA0BB1"/>
    <w:rsid w:val="00EA1C50"/>
    <w:rsid w:val="00EA2E27"/>
    <w:rsid w:val="00EA4D05"/>
    <w:rsid w:val="00EA550D"/>
    <w:rsid w:val="00EB655B"/>
    <w:rsid w:val="00EC1F4B"/>
    <w:rsid w:val="00EC4861"/>
    <w:rsid w:val="00EC7F36"/>
    <w:rsid w:val="00ED734D"/>
    <w:rsid w:val="00ED76F0"/>
    <w:rsid w:val="00EE6727"/>
    <w:rsid w:val="00EF062D"/>
    <w:rsid w:val="00F10FA5"/>
    <w:rsid w:val="00F16C44"/>
    <w:rsid w:val="00F20ED5"/>
    <w:rsid w:val="00F3460B"/>
    <w:rsid w:val="00F448DF"/>
    <w:rsid w:val="00F514EE"/>
    <w:rsid w:val="00F52477"/>
    <w:rsid w:val="00F6099B"/>
    <w:rsid w:val="00F73E9D"/>
    <w:rsid w:val="00F758B2"/>
    <w:rsid w:val="00F82F56"/>
    <w:rsid w:val="00F94D8E"/>
    <w:rsid w:val="00FA0AC7"/>
    <w:rsid w:val="00FA2C0A"/>
    <w:rsid w:val="00FB232A"/>
    <w:rsid w:val="00FB292C"/>
    <w:rsid w:val="00FC1B2D"/>
    <w:rsid w:val="00FC2399"/>
    <w:rsid w:val="00FD375C"/>
    <w:rsid w:val="00FD79BB"/>
    <w:rsid w:val="00FE3AA5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77A7B"/>
  <w15:docId w15:val="{8CF1DEAC-A5C3-4D9A-B62A-45EE2EC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0E5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4029"/>
    <w:pPr>
      <w:keepNext/>
      <w:widowControl w:val="0"/>
      <w:jc w:val="center"/>
      <w:outlineLvl w:val="1"/>
    </w:pPr>
    <w:rPr>
      <w:rFonts w:ascii="Baskerville Old Face" w:hAnsi="Baskerville Old Face"/>
      <w:b/>
      <w:smallCaps/>
      <w:snapToGrid w:val="0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2440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876"/>
    <w:rPr>
      <w:color w:val="0000FF"/>
      <w:u w:val="single"/>
    </w:rPr>
  </w:style>
  <w:style w:type="paragraph" w:styleId="Header">
    <w:name w:val="header"/>
    <w:basedOn w:val="Normal"/>
    <w:rsid w:val="00B42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CA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44029"/>
    <w:rPr>
      <w:rFonts w:ascii="Baskerville Old Face" w:hAnsi="Baskerville Old Face"/>
      <w:b/>
      <w:smallCaps/>
      <w:snapToGrid w:val="0"/>
      <w:sz w:val="44"/>
    </w:rPr>
  </w:style>
  <w:style w:type="character" w:customStyle="1" w:styleId="Heading4Char">
    <w:name w:val="Heading 4 Char"/>
    <w:basedOn w:val="DefaultParagraphFont"/>
    <w:link w:val="Heading4"/>
    <w:rsid w:val="0024402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B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E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45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597"/>
  </w:style>
  <w:style w:type="paragraph" w:styleId="CommentSubject">
    <w:name w:val="annotation subject"/>
    <w:basedOn w:val="CommentText"/>
    <w:next w:val="CommentText"/>
    <w:link w:val="CommentSubjectChar"/>
    <w:rsid w:val="003A4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5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3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unichre.com/us-non-life/en/general/privacy-statement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unichre.com/us-non-life/en/general/privacy-stat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729617-940b-463d-a580-46cc6a3ad9d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3c6f0c0-389c-4324-ac00-59fc67b57ed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48640214C8648AB743769E4529697" ma:contentTypeVersion="14" ma:contentTypeDescription="Create a new document." ma:contentTypeScope="" ma:versionID="af7cb1b729de83ca69bf27b23aaf64d9">
  <xsd:schema xmlns:xsd="http://www.w3.org/2001/XMLSchema" xmlns:xs="http://www.w3.org/2001/XMLSchema" xmlns:p="http://schemas.microsoft.com/office/2006/metadata/properties" xmlns:ns3="ca729617-940b-463d-a580-46cc6a3ad9da" xmlns:ns4="21ab64f9-bf36-47c7-aa6b-96c5b91b074b" xmlns:ns5="c2f2bbf5-3fcc-418d-a183-0140fbef9424" targetNamespace="http://schemas.microsoft.com/office/2006/metadata/properties" ma:root="true" ma:fieldsID="5dc1fec417ff47d166b218f80b0150d6" ns3:_="" ns4:_="" ns5:_="">
    <xsd:import namespace="ca729617-940b-463d-a580-46cc6a3ad9da"/>
    <xsd:import namespace="21ab64f9-bf36-47c7-aa6b-96c5b91b074b"/>
    <xsd:import namespace="c2f2bbf5-3fcc-418d-a183-0140fbef942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9617-940b-463d-a580-46cc6a3ad9d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45fba3-baa3-41c2-8e4c-aeeb89dfe53e}" ma:internalName="TaxCatchAll" ma:showField="CatchAllData" ma:web="c2f2bbf5-3fcc-418d-a183-0140fbef9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845fba3-baa3-41c2-8e4c-aeeb89dfe53e}" ma:internalName="TaxCatchAllLabel" ma:readOnly="true" ma:showField="CatchAllDataLabel" ma:web="c2f2bbf5-3fcc-418d-a183-0140fbef9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64f9-bf36-47c7-aa6b-96c5b91b0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2bbf5-3fcc-418d-a183-0140fbef9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71E6-A3E4-4AB9-9307-D029549DD678}">
  <ds:schemaRefs>
    <ds:schemaRef ds:uri="http://www.w3.org/XML/1998/namespace"/>
    <ds:schemaRef ds:uri="http://purl.org/dc/dcmitype/"/>
    <ds:schemaRef ds:uri="ca729617-940b-463d-a580-46cc6a3ad9d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f2bbf5-3fcc-418d-a183-0140fbef9424"/>
    <ds:schemaRef ds:uri="http://schemas.microsoft.com/office/2006/documentManagement/types"/>
    <ds:schemaRef ds:uri="21ab64f9-bf36-47c7-aa6b-96c5b91b074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CC1909-B48E-4CEA-BB8B-1FFAA99C1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85DC-93E8-4BEE-A218-6B8F6F3447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DE6B25-C659-427A-AFB9-14FBE89A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9617-940b-463d-a580-46cc6a3ad9da"/>
    <ds:schemaRef ds:uri="21ab64f9-bf36-47c7-aa6b-96c5b91b074b"/>
    <ds:schemaRef ds:uri="c2f2bbf5-3fcc-418d-a183-0140fbef9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45838C-B0D1-4F9C-B864-1250BE00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ADD/CVD Related Bond Underwriting Requirements</vt:lpstr>
    </vt:vector>
  </TitlesOfParts>
  <Company>Roanoke Trade Services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ADD/CVD Related Bond Underwriting Requirements</dc:title>
  <dc:creator>Roanoke Trade</dc:creator>
  <cp:lastModifiedBy>Palumbo Jason - Schaumburg-RIG</cp:lastModifiedBy>
  <cp:revision>2</cp:revision>
  <cp:lastPrinted>2014-02-05T22:46:00Z</cp:lastPrinted>
  <dcterms:created xsi:type="dcterms:W3CDTF">2020-06-29T13:20:00Z</dcterms:created>
  <dcterms:modified xsi:type="dcterms:W3CDTF">2020-06-29T13:20:00Z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iteId">
    <vt:lpwstr>582259a1-dcaa-4cca-b1cf-e60d3f045ecd</vt:lpwstr>
  </property>
  <property fmtid="{D5CDD505-2E9C-101B-9397-08002B2CF9AE}" pid="4" name="MSIP_Label_c6dace53-bb26-49c1-b263-21baa9bbd689_Owner">
    <vt:lpwstr>Jennifer.rome@roanokegroup.com</vt:lpwstr>
  </property>
  <property fmtid="{D5CDD505-2E9C-101B-9397-08002B2CF9AE}" pid="5" name="MSIP_Label_c6dace53-bb26-49c1-b263-21baa9bbd689_SetDate">
    <vt:lpwstr>2020-04-08T20:52:56.4806715Z</vt:lpwstr>
  </property>
  <property fmtid="{D5CDD505-2E9C-101B-9397-08002B2CF9AE}" pid="6" name="MSIP_Label_c6dace53-bb26-49c1-b263-21baa9bbd689_Name">
    <vt:lpwstr>For internal use only (C2)</vt:lpwstr>
  </property>
  <property fmtid="{D5CDD505-2E9C-101B-9397-08002B2CF9AE}" pid="7" name="MSIP_Label_c6dace53-bb26-49c1-b263-21baa9bbd689_Application">
    <vt:lpwstr>Microsoft Azure Information Protection</vt:lpwstr>
  </property>
  <property fmtid="{D5CDD505-2E9C-101B-9397-08002B2CF9AE}" pid="8" name="MSIP_Label_c6dace53-bb26-49c1-b263-21baa9bbd689_ActionId">
    <vt:lpwstr>130edb83-5f50-4746-a69e-6c8078e4619f</vt:lpwstr>
  </property>
  <property fmtid="{D5CDD505-2E9C-101B-9397-08002B2CF9AE}" pid="9" name="MSIP_Label_c6dace53-bb26-49c1-b263-21baa9bbd689_Extended_MSFT_Method">
    <vt:lpwstr>Manual</vt:lpwstr>
  </property>
  <property fmtid="{D5CDD505-2E9C-101B-9397-08002B2CF9AE}" pid="10" name="Sensitivity">
    <vt:lpwstr>For internal use only (C2)</vt:lpwstr>
  </property>
  <property fmtid="{D5CDD505-2E9C-101B-9397-08002B2CF9AE}" pid="11" name="ContentTypeId">
    <vt:lpwstr>0x010100F8148640214C8648AB743769E4529697</vt:lpwstr>
  </property>
</Properties>
</file>